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760" w:lineRule="exact"/>
        <w:jc w:val="center"/>
        <w:rPr>
          <w:rFonts w:hint="default" w:ascii="黑体" w:hAnsi="黑体" w:eastAsia="黑体" w:cs="思源宋体 SemiBold"/>
          <w:b w:val="0"/>
          <w:bCs/>
          <w:color w:val="000000" w:themeColor="text1"/>
          <w:sz w:val="44"/>
          <w:szCs w:val="44"/>
          <w14:textFill>
            <w14:solidFill>
              <w14:schemeClr w14:val="tx1"/>
            </w14:solidFill>
          </w14:textFill>
        </w:rPr>
      </w:pPr>
      <w:r>
        <w:rPr>
          <w:rFonts w:ascii="黑体" w:hAnsi="黑体" w:eastAsia="黑体" w:cs="思源宋体 SemiBold"/>
          <w:b w:val="0"/>
          <w:bCs/>
          <w:color w:val="000000" w:themeColor="text1"/>
          <w:sz w:val="44"/>
          <w:szCs w:val="44"/>
          <w14:textFill>
            <w14:solidFill>
              <w14:schemeClr w14:val="tx1"/>
            </w14:solidFill>
          </w14:textFill>
        </w:rPr>
        <w:t>关于东莞职业技术学院2021级现代物流管理三二分段转段考核（基本素质考核、专业能力考核）考试成绩的公示</w:t>
      </w:r>
    </w:p>
    <w:p>
      <w:pPr>
        <w:spacing w:line="560" w:lineRule="exact"/>
        <w:ind w:firstLine="640" w:firstLineChars="200"/>
        <w:jc w:val="left"/>
        <w:rPr>
          <w:rFonts w:ascii="仿宋_GB2312" w:hAnsi="仿宋_GB2312" w:eastAsia="仿宋_GB2312" w:cs="仿宋_GB2312"/>
          <w:color w:val="000000"/>
          <w:sz w:val="32"/>
          <w:szCs w:val="32"/>
        </w:r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根据《东莞职业技术学院</w:t>
      </w:r>
      <w:r>
        <w:rPr>
          <w:rFonts w:hint="eastAsia" w:ascii="宋体" w:hAnsi="宋体" w:eastAsia="宋体" w:cs="宋体"/>
          <w:b/>
          <w:bCs/>
          <w:color w:val="000000"/>
          <w:kern w:val="0"/>
          <w:sz w:val="31"/>
          <w:szCs w:val="31"/>
          <w:lang w:bidi="ar"/>
        </w:rPr>
        <w:t xml:space="preserve"> </w:t>
      </w:r>
      <w:r>
        <w:rPr>
          <w:rFonts w:hint="eastAsia" w:ascii="仿宋_GB2312" w:hAnsi="仿宋_GB2312" w:eastAsia="仿宋_GB2312" w:cs="仿宋_GB2312"/>
          <w:color w:val="000000"/>
          <w:sz w:val="32"/>
          <w:szCs w:val="32"/>
        </w:rPr>
        <w:t>广东科技学院2021年三二分段专升本协同育人试点项目转段考核方案》相关要求，2021级现代物流管理专业三二分段转段考核科目包括基本素质和专业能力考核两个科目。目前已完成评卷和统分工作，现将考生考试成绩予以公示（详见附件）。</w:t>
      </w:r>
      <w:r>
        <w:rPr>
          <w:rFonts w:hint="eastAsia" w:ascii="仿宋_GB2312" w:hAnsi="仿宋_GB2312" w:eastAsia="仿宋_GB2312" w:cs="仿宋_GB2312"/>
          <w:sz w:val="32"/>
          <w:szCs w:val="32"/>
        </w:rPr>
        <w:t>公示时间为2024年4月8日—</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月14日，共7天。如有异议，</w:t>
      </w:r>
      <w:r>
        <w:rPr>
          <w:rFonts w:hint="eastAsia" w:ascii="仿宋_GB2312" w:hAnsi="仿宋_GB2312" w:eastAsia="仿宋_GB2312" w:cs="仿宋_GB2312"/>
          <w:color w:val="000000"/>
          <w:sz w:val="32"/>
          <w:szCs w:val="32"/>
        </w:rPr>
        <w:t>请在公示期内向我校反映。</w:t>
      </w:r>
    </w:p>
    <w:p>
      <w:pPr>
        <w:pStyle w:val="6"/>
        <w:widowControl/>
        <w:spacing w:beforeAutospacing="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联系电话：0769-86211911  陈老师</w:t>
      </w:r>
    </w:p>
    <w:p>
      <w:pPr>
        <w:pStyle w:val="6"/>
        <w:widowControl/>
        <w:spacing w:beforeAutospacing="0" w:afterAutospacing="0" w:line="576" w:lineRule="exact"/>
        <w:ind w:firstLine="640" w:firstLineChars="200"/>
        <w:rPr>
          <w:rFonts w:ascii="仿宋_GB2312" w:hAnsi="仿宋_GB2312" w:eastAsia="仿宋_GB2312" w:cs="仿宋_GB2312"/>
          <w:color w:val="000000"/>
          <w:sz w:val="32"/>
          <w:szCs w:val="32"/>
        </w:rPr>
      </w:pPr>
    </w:p>
    <w:p>
      <w:pPr>
        <w:pStyle w:val="6"/>
        <w:widowControl/>
        <w:spacing w:beforeAutospacing="0" w:afterAutospacing="0" w:line="576" w:lineRule="exact"/>
        <w:ind w:left="1598" w:leftChars="304" w:hanging="960" w:hanging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附件：2021级现代物流管理专业三二分段转段考核（基本素质考核、专业能力考核）成绩表</w:t>
      </w:r>
    </w:p>
    <w:p>
      <w:pPr>
        <w:pStyle w:val="6"/>
        <w:widowControl/>
        <w:spacing w:beforeAutospacing="0" w:afterAutospacing="0" w:line="576" w:lineRule="exact"/>
        <w:ind w:firstLine="640" w:firstLineChars="200"/>
        <w:rPr>
          <w:rFonts w:ascii="仿宋_GB2312" w:hAnsi="仿宋_GB2312" w:eastAsia="仿宋_GB2312" w:cs="仿宋_GB2312"/>
          <w:color w:val="000000"/>
          <w:sz w:val="32"/>
          <w:szCs w:val="32"/>
        </w:rPr>
      </w:pPr>
    </w:p>
    <w:p>
      <w:pPr>
        <w:pStyle w:val="6"/>
        <w:widowControl/>
        <w:spacing w:beforeAutospacing="0" w:afterAutospacing="0" w:line="576" w:lineRule="exact"/>
        <w:ind w:firstLine="640" w:firstLineChars="200"/>
        <w:rPr>
          <w:rFonts w:ascii="仿宋_GB2312" w:hAnsi="仿宋_GB2312" w:eastAsia="仿宋_GB2312" w:cs="仿宋_GB2312"/>
          <w:color w:val="000000"/>
          <w:sz w:val="32"/>
          <w:szCs w:val="32"/>
        </w:rPr>
      </w:pPr>
    </w:p>
    <w:p>
      <w:pPr>
        <w:pStyle w:val="6"/>
        <w:widowControl/>
        <w:spacing w:beforeAutospacing="0" w:afterAutospacing="0" w:line="576" w:lineRule="exac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w:t>
      </w:r>
    </w:p>
    <w:p>
      <w:pPr>
        <w:pStyle w:val="6"/>
        <w:widowControl/>
        <w:spacing w:beforeAutospacing="0" w:afterAutospacing="0" w:line="576" w:lineRule="exact"/>
        <w:ind w:right="800"/>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广东科技学院</w:t>
      </w:r>
    </w:p>
    <w:p>
      <w:pPr>
        <w:pStyle w:val="6"/>
        <w:widowControl/>
        <w:spacing w:beforeAutospacing="0" w:afterAutospacing="0" w:line="576" w:lineRule="exact"/>
        <w:ind w:right="64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2024年4月8日</w:t>
      </w:r>
    </w:p>
    <w:p>
      <w:pPr>
        <w:pStyle w:val="6"/>
        <w:widowControl/>
        <w:spacing w:beforeAutospacing="0" w:afterAutospacing="0" w:line="560" w:lineRule="exact"/>
        <w:ind w:left="1598" w:leftChars="304" w:hanging="960" w:hangingChars="300"/>
        <w:rPr>
          <w:rFonts w:ascii="仿宋_GB2312" w:hAnsi="仿宋_GB2312" w:eastAsia="仿宋_GB2312" w:cs="仿宋_GB2312"/>
          <w:color w:val="000000"/>
          <w:sz w:val="32"/>
          <w:szCs w:val="32"/>
        </w:rPr>
      </w:pPr>
    </w:p>
    <w:p>
      <w:pPr>
        <w:pStyle w:val="6"/>
        <w:widowControl/>
        <w:spacing w:beforeAutospacing="0" w:afterAutospacing="0" w:line="560" w:lineRule="exact"/>
        <w:rPr>
          <w:rFonts w:ascii="仿宋_GB2312" w:hAnsi="仿宋_GB2312" w:eastAsia="仿宋_GB2312" w:cs="仿宋_GB2312"/>
          <w:color w:val="000000"/>
          <w:sz w:val="32"/>
          <w:szCs w:val="32"/>
        </w:rPr>
      </w:pPr>
    </w:p>
    <w:p>
      <w:pPr>
        <w:spacing w:line="400" w:lineRule="exact"/>
        <w:jc w:val="center"/>
        <w:rPr>
          <w:rFonts w:ascii="宋体" w:hAnsi="宋体" w:eastAsia="宋体" w:cs="宋体"/>
          <w:b/>
          <w:color w:val="000000"/>
          <w:kern w:val="0"/>
          <w:sz w:val="28"/>
          <w:szCs w:val="28"/>
          <w:lang w:bidi="ar"/>
        </w:rPr>
      </w:pPr>
    </w:p>
    <w:p>
      <w:pPr>
        <w:spacing w:line="480" w:lineRule="exact"/>
        <w:jc w:val="left"/>
        <w:rPr>
          <w:rFonts w:ascii="黑体" w:hAnsi="黑体" w:eastAsia="黑体" w:cs="宋体"/>
          <w:b/>
          <w:color w:val="000000"/>
          <w:kern w:val="0"/>
          <w:sz w:val="30"/>
          <w:szCs w:val="30"/>
          <w:lang w:bidi="ar"/>
        </w:rPr>
      </w:pPr>
      <w:r>
        <w:rPr>
          <w:rFonts w:hint="eastAsia" w:ascii="黑体" w:hAnsi="黑体" w:eastAsia="黑体" w:cs="宋体"/>
          <w:b/>
          <w:color w:val="000000"/>
          <w:kern w:val="0"/>
          <w:sz w:val="30"/>
          <w:szCs w:val="30"/>
          <w:lang w:bidi="ar"/>
        </w:rPr>
        <w:t>附件</w:t>
      </w:r>
    </w:p>
    <w:p>
      <w:pPr>
        <w:jc w:val="center"/>
        <w:rPr>
          <w:rFonts w:ascii="黑体" w:hAnsi="黑体" w:eastAsia="黑体" w:cs="宋体"/>
          <w:b/>
          <w:color w:val="000000"/>
          <w:kern w:val="0"/>
          <w:sz w:val="30"/>
          <w:szCs w:val="30"/>
          <w:lang w:bidi="ar"/>
        </w:rPr>
      </w:pPr>
      <w:r>
        <w:rPr>
          <w:rFonts w:hint="eastAsia" w:ascii="黑体" w:hAnsi="黑体" w:eastAsia="黑体" w:cs="宋体"/>
          <w:b/>
          <w:color w:val="000000"/>
          <w:kern w:val="0"/>
          <w:sz w:val="30"/>
          <w:szCs w:val="30"/>
          <w:lang w:bidi="ar"/>
        </w:rPr>
        <w:t>2021级现代物流管理专业三二分段转段考核（基本素质考核、</w:t>
      </w:r>
    </w:p>
    <w:p>
      <w:pPr>
        <w:jc w:val="center"/>
        <w:rPr>
          <w:rFonts w:ascii="宋体" w:hAnsi="宋体" w:eastAsia="宋体" w:cs="宋体"/>
          <w:color w:val="000000"/>
          <w:kern w:val="0"/>
          <w:sz w:val="20"/>
          <w:szCs w:val="20"/>
          <w:lang w:bidi="ar"/>
        </w:rPr>
      </w:pPr>
      <w:r>
        <w:rPr>
          <w:rFonts w:hint="eastAsia" w:ascii="黑体" w:hAnsi="黑体" w:eastAsia="黑体" w:cs="宋体"/>
          <w:b/>
          <w:color w:val="000000"/>
          <w:kern w:val="0"/>
          <w:sz w:val="30"/>
          <w:szCs w:val="30"/>
          <w:lang w:bidi="ar"/>
        </w:rPr>
        <w:t>专业能力考核）成绩表</w:t>
      </w:r>
      <w:r>
        <w:rPr>
          <w:rFonts w:hint="eastAsia" w:ascii="黑体" w:hAnsi="黑体" w:eastAsia="黑体" w:cs="宋体"/>
          <w:color w:val="000000"/>
          <w:kern w:val="0"/>
          <w:sz w:val="30"/>
          <w:szCs w:val="30"/>
          <w:lang w:bidi="ar"/>
        </w:rPr>
        <w:t xml:space="preserve">  </w:t>
      </w:r>
      <w:r>
        <w:rPr>
          <w:rFonts w:hint="eastAsia" w:ascii="宋体" w:hAnsi="宋体" w:eastAsia="宋体" w:cs="宋体"/>
          <w:color w:val="000000"/>
          <w:kern w:val="0"/>
          <w:sz w:val="20"/>
          <w:szCs w:val="20"/>
          <w:lang w:bidi="ar"/>
        </w:rPr>
        <w:t xml:space="preserve">             </w:t>
      </w:r>
    </w:p>
    <w:tbl>
      <w:tblPr>
        <w:tblStyle w:val="7"/>
        <w:tblW w:w="8737" w:type="dxa"/>
        <w:tblInd w:w="91" w:type="dxa"/>
        <w:tblLayout w:type="fixed"/>
        <w:tblCellMar>
          <w:top w:w="0" w:type="dxa"/>
          <w:left w:w="108" w:type="dxa"/>
          <w:bottom w:w="0" w:type="dxa"/>
          <w:right w:w="108" w:type="dxa"/>
        </w:tblCellMar>
      </w:tblPr>
      <w:tblGrid>
        <w:gridCol w:w="651"/>
        <w:gridCol w:w="1172"/>
        <w:gridCol w:w="1551"/>
        <w:gridCol w:w="982"/>
        <w:gridCol w:w="780"/>
        <w:gridCol w:w="1050"/>
        <w:gridCol w:w="1127"/>
        <w:gridCol w:w="720"/>
        <w:gridCol w:w="704"/>
      </w:tblGrid>
      <w:tr>
        <w:tblPrEx>
          <w:tblCellMar>
            <w:top w:w="0" w:type="dxa"/>
            <w:left w:w="108" w:type="dxa"/>
            <w:bottom w:w="0" w:type="dxa"/>
            <w:right w:w="108" w:type="dxa"/>
          </w:tblCellMar>
        </w:tblPrEx>
        <w:trPr>
          <w:trHeight w:val="54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班级</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学号</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姓名</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18"/>
                <w:szCs w:val="18"/>
                <w:lang w:eastAsia="zh-CN" w:bidi="ar"/>
              </w:rPr>
            </w:pPr>
            <w:r>
              <w:rPr>
                <w:rFonts w:hint="eastAsia" w:ascii="宋体" w:hAnsi="宋体" w:eastAsia="宋体" w:cs="宋体"/>
                <w:b/>
                <w:bCs/>
                <w:color w:val="000000"/>
                <w:kern w:val="0"/>
                <w:sz w:val="18"/>
                <w:szCs w:val="18"/>
                <w:lang w:bidi="ar"/>
              </w:rPr>
              <w:t>基本</w:t>
            </w:r>
          </w:p>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素质考核</w:t>
            </w:r>
          </w:p>
        </w:tc>
        <w:tc>
          <w:tcPr>
            <w:tcW w:w="3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专业能力考核</w:t>
            </w:r>
          </w:p>
        </w:tc>
      </w:tr>
      <w:tr>
        <w:tblPrEx>
          <w:tblCellMar>
            <w:top w:w="0" w:type="dxa"/>
            <w:left w:w="108" w:type="dxa"/>
            <w:bottom w:w="0" w:type="dxa"/>
            <w:right w:w="108" w:type="dxa"/>
          </w:tblCellMar>
        </w:tblPrEx>
        <w:trPr>
          <w:trHeight w:val="49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专业理论课考核</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专业技能课考核</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合计</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评定等级</w:t>
            </w:r>
          </w:p>
        </w:tc>
      </w:tr>
      <w:tr>
        <w:tblPrEx>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494"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《物流基础》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《供应链管理》</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5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202130002401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邓志安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75.5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叶嘉乐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202130002419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卢建玮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79.5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202130002399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陈晓琪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欧阳依瑶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202130002435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吴卓妍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麦议倩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202130002432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孙萁蔚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202130002403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何钰仪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彭家仪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邱洋洋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202130002416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刘思妍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鲁璧榕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202130002415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刘锐彪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林之莉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卢晓亮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202130002397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陈家铭</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202130002418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卢浩延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苏小明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罗子健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202130002404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黄哲超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刘德乐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202130002433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谭健桓</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21级物流协同1班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202130002424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马培轩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优秀</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曹栩铭</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张俊仪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优秀</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202130002481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尹嘉茹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黄焌峰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202130002465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梁铠晴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华锶静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韩耀昌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202130002475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王键忠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202130002463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李艺峻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甘利威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刘乐缘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古沅雯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朱颖铃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朱静怡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66.5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202130002483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玉恒健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陈昊聪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叶锡淇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优秀</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叶梓鸣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202130002461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黄幸韵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202130002478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谢炜玥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79.25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龚若月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68.75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包文倩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钟静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87.25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202130002469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刘柱标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202130002479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叶孙恒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陈方平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优秀</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202130002443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张钰欣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73.75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21级物流协同2班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202130002470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罗征宇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参加技能大赛</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优秀</w:t>
            </w:r>
          </w:p>
        </w:tc>
      </w:tr>
      <w:tr>
        <w:tblPrEx>
          <w:tblCellMar>
            <w:top w:w="0" w:type="dxa"/>
            <w:left w:w="108" w:type="dxa"/>
            <w:bottom w:w="0" w:type="dxa"/>
            <w:right w:w="108" w:type="dxa"/>
          </w:tblCellMar>
        </w:tblPrEx>
        <w:trPr>
          <w:trHeight w:val="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21级物流协同2班</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202130002484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郑壮杰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良好</w:t>
            </w:r>
          </w:p>
        </w:tc>
      </w:tr>
    </w:tbl>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考核成绩按优秀、良好、合格、不合格四个等级进行评定。</w:t>
      </w:r>
    </w:p>
    <w:p>
      <w:pP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成绩≥90分：优秀；</w:t>
      </w:r>
    </w:p>
    <w:p>
      <w:pP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80分≤成绩＜90分：良好；</w:t>
      </w:r>
    </w:p>
    <w:p>
      <w:pP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60分≤成绩＜80分：合格；</w:t>
      </w:r>
    </w:p>
    <w:p>
      <w:pP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成绩＜60分、缺考：不合格。</w:t>
      </w: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p>
      <w:pPr>
        <w:rPr>
          <w:rFonts w:ascii="宋体" w:hAnsi="宋体" w:eastAsia="宋体" w:cs="宋体"/>
          <w:color w:val="000000"/>
          <w:kern w:val="0"/>
          <w:sz w:val="20"/>
          <w:szCs w:val="20"/>
          <w:lang w:bidi="ar"/>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21A15-AAC3-487B-959C-D54B1F8BF7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宋体 SemiBold">
    <w:altName w:val="宋体"/>
    <w:panose1 w:val="00000000000000000000"/>
    <w:charset w:val="86"/>
    <w:family w:val="auto"/>
    <w:pitch w:val="default"/>
    <w:sig w:usb0="00000000" w:usb1="00000000" w:usb2="00000016" w:usb3="00000000" w:csb0="602E0107" w:csb1="00000000"/>
    <w:embedRegular r:id="rId2" w:fontKey="{CB1FAB64-FA7C-4556-AD73-40C1BEFCEEE9}"/>
  </w:font>
  <w:font w:name="仿宋_GB2312">
    <w:panose1 w:val="02010609030101010101"/>
    <w:charset w:val="86"/>
    <w:family w:val="modern"/>
    <w:pitch w:val="default"/>
    <w:sig w:usb0="00000001" w:usb1="080E0000" w:usb2="00000000" w:usb3="00000000" w:csb0="00040000" w:csb1="00000000"/>
    <w:embedRegular r:id="rId3" w:fontKey="{C6AFD81A-DEC6-4468-9F9E-EAAA4F42AD9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025"/>
        <w:tab w:val="center" w:pos="4156"/>
        <w:tab w:val="clear" w:pos="4153"/>
      </w:tabs>
      <w:textAlignment w:val="center"/>
      <w:rPr>
        <w:rFonts w:ascii="黑体" w:eastAsia="黑体"/>
        <w:sz w:val="24"/>
        <w:szCs w:val="24"/>
      </w:rPr>
    </w:pPr>
    <w:r>
      <w:rPr>
        <w:szCs w:val="21"/>
      </w:rPr>
      <w:drawing>
        <wp:inline distT="0" distB="0" distL="114300" distR="114300">
          <wp:extent cx="433070" cy="422910"/>
          <wp:effectExtent l="0" t="0" r="5080" b="15240"/>
          <wp:docPr id="1" name="图片 1" descr="广科彩色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科彩色圆LOGO"/>
                  <pic:cNvPicPr>
                    <a:picLocks noChangeAspect="1"/>
                  </pic:cNvPicPr>
                </pic:nvPicPr>
                <pic:blipFill>
                  <a:blip r:embed="rId1"/>
                  <a:stretch>
                    <a:fillRect/>
                  </a:stretch>
                </pic:blipFill>
                <pic:spPr>
                  <a:xfrm>
                    <a:off x="0" y="0"/>
                    <a:ext cx="433070" cy="422910"/>
                  </a:xfrm>
                  <a:prstGeom prst="rect">
                    <a:avLst/>
                  </a:prstGeom>
                  <a:noFill/>
                  <a:ln>
                    <a:noFill/>
                  </a:ln>
                </pic:spPr>
              </pic:pic>
            </a:graphicData>
          </a:graphic>
        </wp:inline>
      </w:drawing>
    </w:r>
    <w:r>
      <w:rPr>
        <w:rFonts w:hint="eastAsia" w:ascii="黑体" w:eastAsia="黑体"/>
        <w:sz w:val="24"/>
        <w:szCs w:val="24"/>
      </w:rPr>
      <w:t xml:space="preserve">    </w:t>
    </w:r>
    <w:r>
      <w:rPr>
        <w:rFonts w:hint="eastAsia" w:ascii="黑体" w:eastAsia="黑体"/>
        <w:sz w:val="28"/>
        <w:szCs w:val="28"/>
      </w:rPr>
      <w:t>广东科技学院教务处</w:t>
    </w:r>
  </w:p>
  <w:p>
    <w:pPr>
      <w:pStyle w:val="5"/>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WE5MjRjNzMyM2QwZjBmMzg1ZjVmZjA1ZjVmNjIifQ=="/>
  </w:docVars>
  <w:rsids>
    <w:rsidRoot w:val="00F20E1F"/>
    <w:rsid w:val="000B7241"/>
    <w:rsid w:val="001F0590"/>
    <w:rsid w:val="0020266A"/>
    <w:rsid w:val="0024741D"/>
    <w:rsid w:val="002A0F68"/>
    <w:rsid w:val="00372173"/>
    <w:rsid w:val="00547304"/>
    <w:rsid w:val="00633650"/>
    <w:rsid w:val="007024F5"/>
    <w:rsid w:val="00732912"/>
    <w:rsid w:val="008E61C8"/>
    <w:rsid w:val="00BA2C76"/>
    <w:rsid w:val="00C62205"/>
    <w:rsid w:val="00D05550"/>
    <w:rsid w:val="00E5082E"/>
    <w:rsid w:val="00E66604"/>
    <w:rsid w:val="00E87B91"/>
    <w:rsid w:val="00F20E1F"/>
    <w:rsid w:val="00F86A1F"/>
    <w:rsid w:val="01FC4608"/>
    <w:rsid w:val="068C4B23"/>
    <w:rsid w:val="08155682"/>
    <w:rsid w:val="08406ACA"/>
    <w:rsid w:val="08D676C9"/>
    <w:rsid w:val="0AFB14F8"/>
    <w:rsid w:val="0DFE7478"/>
    <w:rsid w:val="0F7B17FE"/>
    <w:rsid w:val="10894E93"/>
    <w:rsid w:val="10E90861"/>
    <w:rsid w:val="12E3500F"/>
    <w:rsid w:val="153F4BF0"/>
    <w:rsid w:val="16597544"/>
    <w:rsid w:val="17CF44F3"/>
    <w:rsid w:val="18AD1149"/>
    <w:rsid w:val="193A137B"/>
    <w:rsid w:val="1A116620"/>
    <w:rsid w:val="1D0A3ED1"/>
    <w:rsid w:val="1E065C8F"/>
    <w:rsid w:val="1E750DFB"/>
    <w:rsid w:val="200C756A"/>
    <w:rsid w:val="20295570"/>
    <w:rsid w:val="25275956"/>
    <w:rsid w:val="25A70558"/>
    <w:rsid w:val="28E9337B"/>
    <w:rsid w:val="28F610EE"/>
    <w:rsid w:val="2BCA2B47"/>
    <w:rsid w:val="2EB25A04"/>
    <w:rsid w:val="32843708"/>
    <w:rsid w:val="33884F17"/>
    <w:rsid w:val="394F02CB"/>
    <w:rsid w:val="3B0529AC"/>
    <w:rsid w:val="3B3B32CD"/>
    <w:rsid w:val="3E821D89"/>
    <w:rsid w:val="40777698"/>
    <w:rsid w:val="45A34DF4"/>
    <w:rsid w:val="46996AB1"/>
    <w:rsid w:val="47911292"/>
    <w:rsid w:val="47DD5E41"/>
    <w:rsid w:val="47F969F8"/>
    <w:rsid w:val="48967F97"/>
    <w:rsid w:val="49B64ECF"/>
    <w:rsid w:val="4D62542F"/>
    <w:rsid w:val="4E297C4C"/>
    <w:rsid w:val="4EE74D90"/>
    <w:rsid w:val="4FA438B6"/>
    <w:rsid w:val="51512183"/>
    <w:rsid w:val="51EF4DEB"/>
    <w:rsid w:val="53116EE3"/>
    <w:rsid w:val="542F0E39"/>
    <w:rsid w:val="56106CEE"/>
    <w:rsid w:val="57373572"/>
    <w:rsid w:val="58D470FB"/>
    <w:rsid w:val="5A6776CD"/>
    <w:rsid w:val="5ACD19F9"/>
    <w:rsid w:val="5B4473D9"/>
    <w:rsid w:val="5E5C409E"/>
    <w:rsid w:val="5EEA07CB"/>
    <w:rsid w:val="609F39D0"/>
    <w:rsid w:val="6136002A"/>
    <w:rsid w:val="622E4234"/>
    <w:rsid w:val="62CA1A8E"/>
    <w:rsid w:val="62FF0C0E"/>
    <w:rsid w:val="63393AFC"/>
    <w:rsid w:val="65906638"/>
    <w:rsid w:val="66794E1F"/>
    <w:rsid w:val="66BA2077"/>
    <w:rsid w:val="68A0588A"/>
    <w:rsid w:val="691E6764"/>
    <w:rsid w:val="6C006F16"/>
    <w:rsid w:val="6E236C93"/>
    <w:rsid w:val="703D09DD"/>
    <w:rsid w:val="70AE2C22"/>
    <w:rsid w:val="71256E9E"/>
    <w:rsid w:val="7C095C3F"/>
    <w:rsid w:val="7D091B95"/>
    <w:rsid w:val="7E7714E6"/>
    <w:rsid w:val="7FD22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99"/>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499</Words>
  <Characters>2845</Characters>
  <Lines>23</Lines>
  <Paragraphs>6</Paragraphs>
  <TotalTime>78</TotalTime>
  <ScaleCrop>false</ScaleCrop>
  <LinksUpToDate>false</LinksUpToDate>
  <CharactersWithSpaces>3338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张洪</cp:lastModifiedBy>
  <cp:lastPrinted>2024-03-11T02:35:00Z</cp:lastPrinted>
  <dcterms:modified xsi:type="dcterms:W3CDTF">2024-04-07T07:08:27Z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DAFD6372A9CD4EF49DF5B889AA6BB999</vt:lpwstr>
  </property>
</Properties>
</file>