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附件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 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中共广东省纪律检查委员会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党风政风监督工作提示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楷体" w:hAnsi="楷体" w:eastAsia="楷体" w:cs="楷体"/>
          <w:color w:val="000000"/>
          <w:kern w:val="0"/>
          <w:sz w:val="36"/>
          <w:szCs w:val="36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color w:val="000000"/>
          <w:kern w:val="0"/>
          <w:sz w:val="36"/>
          <w:szCs w:val="36"/>
          <w:lang w:val="en-US" w:eastAsia="zh-CN" w:bidi="ar"/>
        </w:rPr>
        <w:t xml:space="preserve">2024 </w:t>
      </w:r>
      <w:r>
        <w:rPr>
          <w:rFonts w:hint="eastAsia" w:ascii="楷体" w:hAnsi="楷体" w:eastAsia="楷体" w:cs="楷体"/>
          <w:color w:val="000000"/>
          <w:kern w:val="0"/>
          <w:sz w:val="36"/>
          <w:szCs w:val="36"/>
          <w:lang w:val="en-US" w:eastAsia="zh-CN" w:bidi="ar"/>
        </w:rPr>
        <w:t xml:space="preserve">年第 </w:t>
      </w:r>
      <w:r>
        <w:rPr>
          <w:rFonts w:hint="default" w:ascii="Times New Roman" w:hAnsi="Times New Roman" w:eastAsia="宋体" w:cs="Times New Roman"/>
          <w:color w:val="000000"/>
          <w:kern w:val="0"/>
          <w:sz w:val="36"/>
          <w:szCs w:val="36"/>
          <w:lang w:val="en-US" w:eastAsia="zh-CN" w:bidi="ar"/>
        </w:rPr>
        <w:t xml:space="preserve">1 </w:t>
      </w:r>
      <w:r>
        <w:rPr>
          <w:rFonts w:hint="eastAsia" w:ascii="楷体" w:hAnsi="楷体" w:eastAsia="楷体" w:cs="楷体"/>
          <w:color w:val="000000"/>
          <w:kern w:val="0"/>
          <w:sz w:val="36"/>
          <w:szCs w:val="36"/>
          <w:lang w:val="en-US" w:eastAsia="zh-CN" w:bidi="ar"/>
        </w:rPr>
        <w:t>期）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为深入贯彻习近平总书记关于党的自我革命的重要思想和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党中央全面从严治党战略方针，全面落实二十届中央纪委三次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全会和十三届省纪委三次全会部署，纵深推进正风肃纪反腐，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常态长效深化落实中央八项规定精神，深入整治党员干部和公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职人员赌博问题，现就有关工作提示如下。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一、提高政治站位，压紧压实主体责任。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赌博是社会公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害，为党纪国法所不容。近年来，全省各地不断加大打击治理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力度，赌博问题得到较好遏制，社会风气进一步净化。但高压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态势下，一些地方赌博之风仍屡禁不止，尤其是少数党员干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部、公职人员明知故犯、我行我素，顶风参赌涉赌，有的境内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境外沉迷赌博、公款私款毫无底线；有的借赌设局、互通款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曲、封官许愿、利益勾兑，严重败坏党风政风，严重影响党的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形象。各级纪检监察机关要深刻认识党员干部和公职人员赌博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问题的政治本质和政治危害，推动各级党组织增强以自我革命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精神推进作风建设的政治自觉，督促各级党委（党组）书记认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真履行全面从严治党第一责任人责任，从严抓班子带队伍，下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Arial" w:hAnsi="Arial" w:eastAsia="宋体" w:cs="Arial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大气力整治党员干部和公职人员赌博问题，在铲除腐败问题产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生的土壤和条件上持续发力、久久为功。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二、注重高效协同，整合力量强化监督。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各级纪检监察机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关要加强与公安机关的协作配合，比对参赌涉赌人员身份信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息，督促其精准发现、及时移送涉及党员干部和公职人员赌博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的问题线索，确保应移尽移。要推动组织人事部门加强领导干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部出国（境）管理监督，及时发现和提醒纠治领导干部出国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（境）赌博的苗头性、倾向性问题。要全面起底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信访网电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渠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道、舆情监测、日常监督、巡视巡察、审查调查发现的涉赌问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题线索，落实台账管理，集中优先处置。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三、坚持严的基调，健全风腐同查机制。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各级纪检监察机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关既要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由风查腐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又要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由腐纠风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，对党员干部和公职人员赌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博问题，一律倒查参与赌博人员是否存在上下级关系、是否是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管理和服务对象，赌博资金来源是个人资金、他人提供还是单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位公款，是否存在工作时间、公务场所、公务活动中聚众赌博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等恶劣情形。要同时查清是否存在违规公款吃喝、违规接受宴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请和娱乐等活动安排、违规出入私人会所、违规收送礼品礼金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等违反中央八项规定精神问题。要循线深挖利用赌博联络感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情、拉帮结派，搞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小圈子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、政治攀附，通过与领导、下属、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管理和服务对象赌博搞变相利益输送，充当涉赌人员、场所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护伞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，以及对党员干部和公职人员参赌涉赌不查处、隐瞒不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报、压案不查、包庇偏袒等问题，并加大对赌博所获不正当利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Arial" w:hAnsi="Arial" w:eastAsia="宋体" w:cs="Arial"/>
          <w:color w:val="000000"/>
          <w:kern w:val="0"/>
          <w:sz w:val="18"/>
          <w:szCs w:val="18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益的追缴力度。坚持全面从严、一严到底、越往后越严，对党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的二十大后依然不收敛不收手、顶风赌博的，挪用公款赌博、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组织赌博的从严从重处置，绝对不能回头、不能松懈、不能慈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悲。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四、深化标本兼治，推动常态长效整治。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深化拓展主题教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育成果，以学习贯彻新修订的纪律处分条例为契机，深入开展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党纪法规学习教育，引导党员干部和公职人员不断增强纪律观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念和守法意识，带头践行社会主义核心价值观，严格家教家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风，加强自我约束，坚决抵制赌博歪风。加大警示教育力度，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视情通报曝光典型案件，以正视听、以儆效尤。深化以案促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改、以案促治，采取督促案发单位召开专题民主生活会或组织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生活会、发出纪检监察建议书等方式，推动深入查摆漏洞、剖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析原因，举一反三、抓好整改，形成监督、执纪、问责、治理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的工作闭环。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jNTBhMjZiYjEyOWVjN2E0MTgyMDIwYzU0ZmNiY2EifQ=="/>
  </w:docVars>
  <w:rsids>
    <w:rsidRoot w:val="72FC6F4B"/>
    <w:rsid w:val="72FC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2024-05-24T05:57:00Z</dcterms:created>
  <dc:creator>陈卓</dc:creator>
  <cp:lastModifiedBy>陈卓</cp:lastModifiedBy>
  <dcterms:modified xsi:type="dcterms:W3CDTF">2024-05-24T06:16:37Z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CD6B2CED16964190972B6A10283AFE76_11</vt:lpwstr>
  </property>
</Properties>
</file>