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58" w:rsidRDefault="004D7E58">
      <w:pPr>
        <w:pStyle w:val="a9"/>
        <w:adjustRightInd w:val="0"/>
        <w:snapToGrid w:val="0"/>
        <w:spacing w:before="0" w:after="0" w:line="240" w:lineRule="atLeast"/>
        <w:rPr>
          <w:rFonts w:ascii="黑体" w:eastAsia="黑体" w:hAnsi="黑体"/>
          <w:b w:val="0"/>
          <w:sz w:val="44"/>
          <w:szCs w:val="44"/>
        </w:rPr>
      </w:pPr>
    </w:p>
    <w:p w:rsidR="004D7E58" w:rsidRDefault="008446DE">
      <w:pPr>
        <w:pStyle w:val="a9"/>
        <w:adjustRightInd w:val="0"/>
        <w:snapToGrid w:val="0"/>
        <w:spacing w:before="0" w:after="0" w:line="576" w:lineRule="exact"/>
        <w:rPr>
          <w:rFonts w:ascii="黑体" w:eastAsia="黑体" w:hAnsi="黑体"/>
          <w:b w:val="0"/>
          <w:sz w:val="44"/>
          <w:szCs w:val="44"/>
        </w:rPr>
      </w:pPr>
      <w:r>
        <w:rPr>
          <w:rFonts w:ascii="黑体" w:eastAsia="黑体" w:hAnsi="黑体" w:hint="eastAsia"/>
          <w:b w:val="0"/>
          <w:sz w:val="44"/>
          <w:szCs w:val="44"/>
        </w:rPr>
        <w:t>关于2024—2025学年第一学期</w:t>
      </w:r>
    </w:p>
    <w:p w:rsidR="004D7E58" w:rsidRDefault="008446DE">
      <w:pPr>
        <w:pStyle w:val="a9"/>
        <w:adjustRightInd w:val="0"/>
        <w:snapToGrid w:val="0"/>
        <w:spacing w:before="0" w:after="0" w:line="576" w:lineRule="exact"/>
        <w:rPr>
          <w:rFonts w:ascii="黑体" w:eastAsia="黑体" w:hAnsi="黑体"/>
          <w:b w:val="0"/>
          <w:sz w:val="44"/>
          <w:szCs w:val="44"/>
        </w:rPr>
      </w:pPr>
      <w:r>
        <w:rPr>
          <w:rFonts w:ascii="黑体" w:eastAsia="黑体" w:hAnsi="黑体" w:hint="eastAsia"/>
          <w:b w:val="0"/>
          <w:sz w:val="44"/>
          <w:szCs w:val="44"/>
        </w:rPr>
        <w:t>学生转专业的通知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各二级学院：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本学期学生转专业工作已展开，现将有关事项通知如下：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一、受理</w:t>
      </w:r>
      <w:r>
        <w:rPr>
          <w:rFonts w:ascii="黑体" w:eastAsia="黑体" w:hAnsi="黑体" w:hint="eastAsia"/>
          <w:kern w:val="0"/>
          <w:sz w:val="32"/>
          <w:szCs w:val="32"/>
        </w:rPr>
        <w:t>期间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11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27</w:t>
      </w:r>
      <w:r>
        <w:rPr>
          <w:rFonts w:eastAsia="仿宋_GB2312"/>
          <w:b/>
          <w:kern w:val="0"/>
          <w:sz w:val="32"/>
          <w:szCs w:val="32"/>
        </w:rPr>
        <w:t>日至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 w:hint="eastAsia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1</w:t>
      </w:r>
      <w:r>
        <w:rPr>
          <w:rFonts w:eastAsia="仿宋_GB2312"/>
          <w:b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，逾期不</w:t>
      </w:r>
      <w:r>
        <w:rPr>
          <w:rFonts w:eastAsia="仿宋_GB2312" w:hint="eastAsia"/>
          <w:kern w:val="0"/>
          <w:sz w:val="32"/>
          <w:szCs w:val="32"/>
        </w:rPr>
        <w:t>予</w:t>
      </w:r>
      <w:r>
        <w:rPr>
          <w:rFonts w:eastAsia="仿宋_GB2312"/>
          <w:kern w:val="0"/>
          <w:sz w:val="32"/>
          <w:szCs w:val="32"/>
        </w:rPr>
        <w:t>受理。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二、转专业对象</w:t>
      </w:r>
      <w:bookmarkStart w:id="0" w:name="_GoBack"/>
      <w:bookmarkEnd w:id="0"/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级普通全日制本科生</w:t>
      </w:r>
      <w:r>
        <w:rPr>
          <w:rFonts w:eastAsia="仿宋_GB2312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三、下列情形不属于转专业审批范围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按照艺术类专业招生办法录取的考生，要求转入非艺术类</w:t>
      </w:r>
      <w:r w:rsidRPr="0050660A">
        <w:rPr>
          <w:rFonts w:eastAsia="仿宋_GB2312"/>
          <w:kern w:val="0"/>
          <w:sz w:val="32"/>
          <w:szCs w:val="32"/>
        </w:rPr>
        <w:t>专业学习的</w:t>
      </w:r>
      <w:r w:rsidR="0019479B" w:rsidRPr="0050660A">
        <w:rPr>
          <w:rFonts w:eastAsia="仿宋_GB2312"/>
          <w:kern w:val="0"/>
          <w:sz w:val="32"/>
          <w:szCs w:val="32"/>
        </w:rPr>
        <w:t>；按照非艺术类专业招生办法录取的考生，要求转入艺术类专业学习的</w:t>
      </w:r>
      <w:r w:rsidR="0019479B" w:rsidRPr="0050660A">
        <w:rPr>
          <w:rFonts w:eastAsia="仿宋_GB2312" w:hint="eastAsia"/>
          <w:kern w:val="0"/>
          <w:sz w:val="32"/>
          <w:szCs w:val="32"/>
        </w:rPr>
        <w:t>。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 xml:space="preserve">2. </w:t>
      </w:r>
      <w:r w:rsidR="0019479B" w:rsidRPr="0050660A">
        <w:rPr>
          <w:rFonts w:eastAsia="仿宋_GB2312" w:hint="eastAsia"/>
          <w:kern w:val="0"/>
          <w:sz w:val="32"/>
          <w:szCs w:val="32"/>
        </w:rPr>
        <w:t>特殊录取类型学生申请转到统招专业的。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>3</w:t>
      </w:r>
      <w:r w:rsidRPr="0050660A">
        <w:rPr>
          <w:rFonts w:eastAsia="仿宋_GB2312"/>
          <w:kern w:val="0"/>
          <w:sz w:val="32"/>
          <w:szCs w:val="32"/>
        </w:rPr>
        <w:t xml:space="preserve">. </w:t>
      </w:r>
      <w:r w:rsidR="0019479B" w:rsidRPr="0050660A">
        <w:rPr>
          <w:rFonts w:eastAsia="仿宋_GB2312"/>
          <w:kern w:val="0"/>
          <w:sz w:val="32"/>
          <w:szCs w:val="32"/>
        </w:rPr>
        <w:t>休学、保留学籍等学籍状况不正常的</w:t>
      </w:r>
      <w:r w:rsidR="0019479B" w:rsidRPr="0050660A">
        <w:rPr>
          <w:rFonts w:eastAsia="仿宋_GB2312" w:hint="eastAsia"/>
          <w:kern w:val="0"/>
          <w:sz w:val="32"/>
          <w:szCs w:val="32"/>
        </w:rPr>
        <w:t>。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>4</w:t>
      </w:r>
      <w:r w:rsidRPr="0050660A">
        <w:rPr>
          <w:rFonts w:eastAsia="仿宋_GB2312"/>
          <w:kern w:val="0"/>
          <w:sz w:val="32"/>
          <w:szCs w:val="32"/>
        </w:rPr>
        <w:t xml:space="preserve">. </w:t>
      </w:r>
      <w:r w:rsidRPr="0050660A">
        <w:rPr>
          <w:rFonts w:ascii="仿宋_GB2312" w:eastAsia="仿宋_GB2312" w:cs="宋体" w:hint="eastAsia"/>
          <w:sz w:val="32"/>
          <w:szCs w:val="32"/>
        </w:rPr>
        <w:t>已转过一次专业者</w:t>
      </w:r>
      <w:r w:rsidR="0019479B" w:rsidRPr="0050660A">
        <w:rPr>
          <w:rFonts w:eastAsia="仿宋_GB2312" w:hint="eastAsia"/>
          <w:kern w:val="0"/>
          <w:sz w:val="32"/>
          <w:szCs w:val="32"/>
        </w:rPr>
        <w:t>。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>5</w:t>
      </w:r>
      <w:r w:rsidRPr="0050660A">
        <w:rPr>
          <w:rFonts w:eastAsia="仿宋_GB2312"/>
          <w:kern w:val="0"/>
          <w:sz w:val="32"/>
          <w:szCs w:val="32"/>
        </w:rPr>
        <w:t xml:space="preserve">. </w:t>
      </w:r>
      <w:r w:rsidR="0019479B" w:rsidRPr="0050660A">
        <w:rPr>
          <w:rFonts w:eastAsia="仿宋_GB2312"/>
          <w:kern w:val="0"/>
          <w:sz w:val="32"/>
          <w:szCs w:val="32"/>
        </w:rPr>
        <w:t>身体条件不符合转入专业要求的</w:t>
      </w:r>
      <w:r w:rsidR="0019479B" w:rsidRPr="0050660A">
        <w:rPr>
          <w:rFonts w:eastAsia="仿宋_GB2312" w:hint="eastAsia"/>
          <w:kern w:val="0"/>
          <w:sz w:val="32"/>
          <w:szCs w:val="32"/>
        </w:rPr>
        <w:t>。</w:t>
      </w:r>
    </w:p>
    <w:p w:rsidR="004D7E58" w:rsidRPr="0050660A" w:rsidRDefault="008446DE">
      <w:pPr>
        <w:pStyle w:val="c1"/>
        <w:tabs>
          <w:tab w:val="left" w:pos="740"/>
        </w:tabs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>6</w:t>
      </w:r>
      <w:r w:rsidRPr="0050660A">
        <w:rPr>
          <w:rFonts w:eastAsia="仿宋_GB2312"/>
          <w:kern w:val="0"/>
          <w:sz w:val="32"/>
          <w:szCs w:val="32"/>
        </w:rPr>
        <w:t xml:space="preserve">. </w:t>
      </w:r>
      <w:r w:rsidR="00AE42BB">
        <w:rPr>
          <w:rFonts w:eastAsia="仿宋_GB2312" w:hint="eastAsia"/>
          <w:kern w:val="0"/>
          <w:sz w:val="32"/>
          <w:szCs w:val="32"/>
        </w:rPr>
        <w:t>应</w:t>
      </w:r>
      <w:r w:rsidR="0019479B" w:rsidRPr="0050660A">
        <w:rPr>
          <w:rFonts w:eastAsia="仿宋_GB2312"/>
          <w:kern w:val="0"/>
          <w:sz w:val="32"/>
          <w:szCs w:val="32"/>
        </w:rPr>
        <w:t>受到开除学籍处分或应</w:t>
      </w:r>
      <w:proofErr w:type="gramStart"/>
      <w:r w:rsidR="0019479B" w:rsidRPr="0050660A">
        <w:rPr>
          <w:rFonts w:eastAsia="仿宋_GB2312"/>
          <w:kern w:val="0"/>
          <w:sz w:val="32"/>
          <w:szCs w:val="32"/>
        </w:rPr>
        <w:t>予退</w:t>
      </w:r>
      <w:proofErr w:type="gramEnd"/>
      <w:r w:rsidR="0019479B" w:rsidRPr="0050660A">
        <w:rPr>
          <w:rFonts w:eastAsia="仿宋_GB2312"/>
          <w:kern w:val="0"/>
          <w:sz w:val="32"/>
          <w:szCs w:val="32"/>
        </w:rPr>
        <w:t>学者</w:t>
      </w:r>
      <w:r w:rsidR="0019479B" w:rsidRPr="0050660A">
        <w:rPr>
          <w:rFonts w:eastAsia="仿宋_GB2312" w:hint="eastAsia"/>
          <w:kern w:val="0"/>
          <w:sz w:val="32"/>
          <w:szCs w:val="32"/>
        </w:rPr>
        <w:t>。</w:t>
      </w:r>
    </w:p>
    <w:p w:rsidR="004D7E58" w:rsidRPr="0050660A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 w:rsidRPr="0050660A">
        <w:rPr>
          <w:rFonts w:eastAsia="仿宋_GB2312" w:hint="eastAsia"/>
          <w:kern w:val="0"/>
          <w:sz w:val="32"/>
          <w:szCs w:val="32"/>
        </w:rPr>
        <w:t>7</w:t>
      </w:r>
      <w:r w:rsidRPr="0050660A">
        <w:rPr>
          <w:rFonts w:eastAsia="仿宋_GB2312"/>
          <w:kern w:val="0"/>
          <w:sz w:val="32"/>
          <w:szCs w:val="32"/>
        </w:rPr>
        <w:t xml:space="preserve">. </w:t>
      </w:r>
      <w:r w:rsidRPr="0050660A">
        <w:rPr>
          <w:rFonts w:eastAsia="仿宋_GB2312"/>
          <w:kern w:val="0"/>
          <w:sz w:val="32"/>
          <w:szCs w:val="32"/>
        </w:rPr>
        <w:t>其他规定不能转专业的情形。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 w:rsidRPr="0050660A">
        <w:rPr>
          <w:rFonts w:ascii="黑体" w:eastAsia="黑体" w:hAnsi="黑体"/>
          <w:kern w:val="0"/>
          <w:sz w:val="32"/>
          <w:szCs w:val="32"/>
        </w:rPr>
        <w:t>四、转专业申请流程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b/>
          <w:kern w:val="0"/>
          <w:sz w:val="32"/>
          <w:szCs w:val="32"/>
        </w:rPr>
        <w:t xml:space="preserve"> 202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11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27</w:t>
      </w:r>
      <w:r>
        <w:rPr>
          <w:rFonts w:eastAsia="仿宋_GB2312"/>
          <w:b/>
          <w:kern w:val="0"/>
          <w:sz w:val="32"/>
          <w:szCs w:val="32"/>
        </w:rPr>
        <w:t>日至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 w:hint="eastAsia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1</w:t>
      </w:r>
      <w:r>
        <w:rPr>
          <w:rFonts w:eastAsia="仿宋_GB2312"/>
          <w:b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学生在教学管理平台提出转专业申请。学生最多可填报两个志愿专业，优先按</w:t>
      </w:r>
      <w:r>
        <w:rPr>
          <w:rFonts w:eastAsia="仿宋_GB2312" w:hint="eastAsia"/>
          <w:kern w:val="0"/>
          <w:sz w:val="32"/>
          <w:szCs w:val="32"/>
        </w:rPr>
        <w:lastRenderedPageBreak/>
        <w:t>第一志愿录取；第一志愿未录取，再按第二志愿录取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操作步骤：登录教学管理平台→报名申请→学生转专业申请→申报→选择申请转入学院、专业、附件上传、申请理由（必填）→提交申请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2.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3</w:t>
      </w:r>
      <w:r>
        <w:rPr>
          <w:rFonts w:eastAsia="仿宋_GB2312"/>
          <w:b/>
          <w:kern w:val="0"/>
          <w:sz w:val="32"/>
          <w:szCs w:val="32"/>
        </w:rPr>
        <w:t>日前</w:t>
      </w:r>
      <w:r>
        <w:rPr>
          <w:rFonts w:eastAsia="仿宋_GB2312"/>
          <w:kern w:val="0"/>
          <w:sz w:val="32"/>
          <w:szCs w:val="32"/>
        </w:rPr>
        <w:t>，二级学院</w:t>
      </w:r>
      <w:r>
        <w:rPr>
          <w:rFonts w:eastAsia="仿宋_GB2312" w:hint="eastAsia"/>
          <w:kern w:val="0"/>
          <w:sz w:val="32"/>
          <w:szCs w:val="32"/>
        </w:rPr>
        <w:t>确认同意</w:t>
      </w:r>
      <w:r>
        <w:rPr>
          <w:rFonts w:eastAsia="仿宋_GB2312"/>
          <w:kern w:val="0"/>
          <w:sz w:val="32"/>
          <w:szCs w:val="32"/>
        </w:rPr>
        <w:t>转出</w:t>
      </w:r>
      <w:r>
        <w:rPr>
          <w:rFonts w:eastAsia="仿宋_GB2312" w:hint="eastAsia"/>
          <w:kern w:val="0"/>
          <w:sz w:val="32"/>
          <w:szCs w:val="32"/>
        </w:rPr>
        <w:t>学生名单</w:t>
      </w:r>
      <w:r>
        <w:rPr>
          <w:rFonts w:eastAsia="仿宋_GB2312"/>
          <w:kern w:val="0"/>
          <w:sz w:val="32"/>
          <w:szCs w:val="32"/>
        </w:rPr>
        <w:t>，并将转专业名单进行不少于</w:t>
      </w:r>
      <w:r>
        <w:rPr>
          <w:rFonts w:eastAsia="仿宋_GB2312"/>
          <w:b/>
          <w:kern w:val="0"/>
          <w:sz w:val="32"/>
          <w:szCs w:val="32"/>
        </w:rPr>
        <w:t>5</w:t>
      </w:r>
      <w:r>
        <w:rPr>
          <w:rFonts w:eastAsia="仿宋_GB2312"/>
          <w:b/>
          <w:kern w:val="0"/>
          <w:sz w:val="32"/>
          <w:szCs w:val="32"/>
        </w:rPr>
        <w:t>个工作日</w:t>
      </w:r>
      <w:r w:rsidR="0019479B">
        <w:rPr>
          <w:rFonts w:eastAsia="仿宋_GB2312"/>
          <w:kern w:val="0"/>
          <w:sz w:val="32"/>
          <w:szCs w:val="32"/>
        </w:rPr>
        <w:t>的院内公示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3.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日至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13</w:t>
      </w:r>
      <w:r>
        <w:rPr>
          <w:rFonts w:eastAsia="仿宋_GB2312"/>
          <w:b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期间，二级学院安排转入学生</w:t>
      </w:r>
      <w:r>
        <w:rPr>
          <w:rFonts w:eastAsia="仿宋_GB2312" w:hint="eastAsia"/>
          <w:kern w:val="0"/>
          <w:sz w:val="32"/>
          <w:szCs w:val="32"/>
        </w:rPr>
        <w:t>了解、</w:t>
      </w:r>
      <w:r>
        <w:rPr>
          <w:rFonts w:eastAsia="仿宋_GB2312"/>
          <w:kern w:val="0"/>
          <w:sz w:val="32"/>
          <w:szCs w:val="32"/>
        </w:rPr>
        <w:t>旁听转入专业的基础课程。在此期间申请转专业学生可深入了解转入专业相关情况，</w:t>
      </w:r>
      <w:r>
        <w:rPr>
          <w:rFonts w:eastAsia="仿宋_GB2312" w:hint="eastAsia"/>
          <w:kern w:val="0"/>
          <w:sz w:val="32"/>
          <w:szCs w:val="32"/>
        </w:rPr>
        <w:t>并按转入专业的《人才培养方案》填写《广东科技学院学籍异动课程学分认定及补修申请表（试行）》（附件），于下学期到新专业报到后两周内提交至转入学院备案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4.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12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20</w:t>
      </w:r>
      <w:r>
        <w:rPr>
          <w:rFonts w:eastAsia="仿宋_GB2312"/>
          <w:b/>
          <w:kern w:val="0"/>
          <w:sz w:val="32"/>
          <w:szCs w:val="32"/>
        </w:rPr>
        <w:t>日前</w:t>
      </w:r>
      <w:r>
        <w:rPr>
          <w:rFonts w:eastAsia="仿宋_GB2312"/>
          <w:kern w:val="0"/>
          <w:sz w:val="32"/>
          <w:szCs w:val="32"/>
        </w:rPr>
        <w:t>，二级学院</w:t>
      </w:r>
      <w:r>
        <w:rPr>
          <w:rFonts w:eastAsia="仿宋_GB2312" w:hint="eastAsia"/>
          <w:kern w:val="0"/>
          <w:sz w:val="32"/>
          <w:szCs w:val="32"/>
        </w:rPr>
        <w:t>对申请转入学生进行考核并签署转入意见，</w:t>
      </w:r>
      <w:r w:rsidR="0019479B">
        <w:rPr>
          <w:rFonts w:eastAsia="仿宋_GB2312" w:hint="eastAsia"/>
          <w:kern w:val="0"/>
          <w:sz w:val="32"/>
          <w:szCs w:val="32"/>
        </w:rPr>
        <w:t>对考核通过的学生由</w:t>
      </w:r>
      <w:proofErr w:type="gramStart"/>
      <w:r w:rsidR="0019479B">
        <w:rPr>
          <w:rFonts w:eastAsia="仿宋_GB2312" w:hint="eastAsia"/>
          <w:kern w:val="0"/>
          <w:sz w:val="32"/>
          <w:szCs w:val="32"/>
        </w:rPr>
        <w:t>教务员</w:t>
      </w:r>
      <w:proofErr w:type="gramEnd"/>
      <w:r w:rsidR="0019479B">
        <w:rPr>
          <w:rFonts w:eastAsia="仿宋_GB2312" w:hint="eastAsia"/>
          <w:kern w:val="0"/>
          <w:sz w:val="32"/>
          <w:szCs w:val="32"/>
        </w:rPr>
        <w:t>在教务管理系统中进行“确认”。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5.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eastAsia="仿宋_GB2312" w:hint="eastAsia"/>
          <w:b/>
          <w:kern w:val="0"/>
          <w:sz w:val="32"/>
          <w:szCs w:val="32"/>
        </w:rPr>
        <w:t>5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eastAsia="仿宋_GB2312" w:hint="eastAsia"/>
          <w:b/>
          <w:kern w:val="0"/>
          <w:sz w:val="32"/>
          <w:szCs w:val="32"/>
        </w:rPr>
        <w:t>1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eastAsia="仿宋_GB2312" w:hint="eastAsia"/>
          <w:b/>
          <w:kern w:val="0"/>
          <w:sz w:val="32"/>
          <w:szCs w:val="32"/>
        </w:rPr>
        <w:t>3</w:t>
      </w:r>
      <w:r>
        <w:rPr>
          <w:rFonts w:eastAsia="仿宋_GB2312"/>
          <w:b/>
          <w:kern w:val="0"/>
          <w:sz w:val="32"/>
          <w:szCs w:val="32"/>
        </w:rPr>
        <w:t>日前</w:t>
      </w:r>
      <w:r w:rsidR="0019479B">
        <w:rPr>
          <w:rFonts w:eastAsia="仿宋_GB2312"/>
          <w:kern w:val="0"/>
          <w:sz w:val="32"/>
          <w:szCs w:val="32"/>
        </w:rPr>
        <w:t>，转专业工作委员会审核决定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 xml:space="preserve">. </w:t>
      </w:r>
      <w:r>
        <w:rPr>
          <w:rFonts w:eastAsia="仿宋_GB2312" w:hint="eastAsia"/>
          <w:kern w:val="0"/>
          <w:sz w:val="32"/>
          <w:szCs w:val="32"/>
        </w:rPr>
        <w:t>教务处</w:t>
      </w:r>
      <w:r>
        <w:rPr>
          <w:rFonts w:eastAsia="仿宋_GB2312"/>
          <w:kern w:val="0"/>
          <w:sz w:val="32"/>
          <w:szCs w:val="32"/>
        </w:rPr>
        <w:t>对已通过审核的转专业学生名单进行不少于</w:t>
      </w:r>
      <w:r>
        <w:rPr>
          <w:rFonts w:eastAsia="仿宋_GB2312"/>
          <w:b/>
          <w:kern w:val="0"/>
          <w:sz w:val="32"/>
          <w:szCs w:val="32"/>
        </w:rPr>
        <w:t>5</w:t>
      </w:r>
      <w:r>
        <w:rPr>
          <w:rFonts w:eastAsia="仿宋_GB2312"/>
          <w:b/>
          <w:kern w:val="0"/>
          <w:sz w:val="32"/>
          <w:szCs w:val="32"/>
        </w:rPr>
        <w:t>个工作日</w:t>
      </w:r>
      <w:r w:rsidR="0019479B">
        <w:rPr>
          <w:rFonts w:eastAsia="仿宋_GB2312"/>
          <w:kern w:val="0"/>
          <w:sz w:val="32"/>
          <w:szCs w:val="32"/>
        </w:rPr>
        <w:t>的公示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7. </w:t>
      </w:r>
      <w:r>
        <w:rPr>
          <w:rFonts w:eastAsia="仿宋_GB2312"/>
          <w:kern w:val="0"/>
          <w:sz w:val="32"/>
          <w:szCs w:val="32"/>
        </w:rPr>
        <w:t>公示期满，学校正式发文公布转专业结果</w:t>
      </w:r>
      <w:r>
        <w:rPr>
          <w:rFonts w:eastAsia="仿宋_GB2312" w:hint="eastAsia"/>
          <w:kern w:val="0"/>
          <w:sz w:val="32"/>
          <w:szCs w:val="32"/>
        </w:rPr>
        <w:t>，</w:t>
      </w:r>
      <w:r w:rsidR="0019479B">
        <w:rPr>
          <w:rFonts w:eastAsia="仿宋_GB2312"/>
          <w:kern w:val="0"/>
          <w:sz w:val="32"/>
          <w:szCs w:val="32"/>
        </w:rPr>
        <w:t>教务处将专业调整情况</w:t>
      </w:r>
      <w:proofErr w:type="gramStart"/>
      <w:r w:rsidR="0019479B">
        <w:rPr>
          <w:rFonts w:eastAsia="仿宋_GB2312"/>
          <w:kern w:val="0"/>
          <w:sz w:val="32"/>
          <w:szCs w:val="32"/>
        </w:rPr>
        <w:t>提交学</w:t>
      </w:r>
      <w:proofErr w:type="gramEnd"/>
      <w:r w:rsidR="0019479B">
        <w:rPr>
          <w:rFonts w:eastAsia="仿宋_GB2312"/>
          <w:kern w:val="0"/>
          <w:sz w:val="32"/>
          <w:szCs w:val="32"/>
        </w:rPr>
        <w:t>信网，供学生查询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8. </w:t>
      </w:r>
      <w:r>
        <w:rPr>
          <w:rFonts w:eastAsia="仿宋_GB2312"/>
          <w:kern w:val="0"/>
          <w:sz w:val="32"/>
          <w:szCs w:val="32"/>
        </w:rPr>
        <w:t>学生</w:t>
      </w:r>
      <w:r>
        <w:rPr>
          <w:rFonts w:eastAsia="仿宋_GB2312" w:hint="eastAsia"/>
          <w:kern w:val="0"/>
          <w:sz w:val="32"/>
          <w:szCs w:val="32"/>
        </w:rPr>
        <w:t>于下学期开学后</w:t>
      </w:r>
      <w:r>
        <w:rPr>
          <w:rFonts w:eastAsia="仿宋_GB2312"/>
          <w:kern w:val="0"/>
          <w:sz w:val="32"/>
          <w:szCs w:val="32"/>
        </w:rPr>
        <w:t>到转入专业所属二级学院报到。</w:t>
      </w:r>
    </w:p>
    <w:p w:rsidR="004D7E58" w:rsidRDefault="008446DE">
      <w:pPr>
        <w:pStyle w:val="c1"/>
        <w:adjustRightInd w:val="0"/>
        <w:snapToGrid w:val="0"/>
        <w:spacing w:beforeLines="50" w:before="156" w:line="576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五、注意事项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学生在申请及办理转专业手续过程中，必须继续在原</w:t>
      </w:r>
      <w:r>
        <w:rPr>
          <w:rFonts w:eastAsia="仿宋_GB2312"/>
          <w:kern w:val="0"/>
          <w:sz w:val="32"/>
          <w:szCs w:val="32"/>
        </w:rPr>
        <w:lastRenderedPageBreak/>
        <w:t>专业学习，遵守学习纪律，不得无故缺课、缺考，否则取消转专业资格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学生网上</w:t>
      </w:r>
      <w:r>
        <w:rPr>
          <w:rFonts w:eastAsia="仿宋_GB2312" w:hint="eastAsia"/>
          <w:kern w:val="0"/>
          <w:sz w:val="32"/>
          <w:szCs w:val="32"/>
        </w:rPr>
        <w:t>申请</w:t>
      </w:r>
      <w:r>
        <w:rPr>
          <w:rFonts w:eastAsia="仿宋_GB2312"/>
          <w:kern w:val="0"/>
          <w:sz w:val="32"/>
          <w:szCs w:val="32"/>
        </w:rPr>
        <w:t>后</w:t>
      </w:r>
      <w:r w:rsidR="0019479B"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还需将申请转专业情况向辅导员报备，辅导员需跟进学生动态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3. </w:t>
      </w:r>
      <w:r>
        <w:rPr>
          <w:rFonts w:eastAsia="仿宋_GB2312" w:hint="eastAsia"/>
          <w:kern w:val="0"/>
          <w:sz w:val="32"/>
          <w:szCs w:val="32"/>
        </w:rPr>
        <w:t>学生需慎重考虑转专业申请，申请转专业后，在学校公示期结束前可撤销转专业，</w:t>
      </w:r>
      <w:r>
        <w:rPr>
          <w:rFonts w:eastAsia="仿宋_GB2312" w:hint="eastAsia"/>
          <w:b/>
          <w:bCs/>
          <w:kern w:val="0"/>
          <w:sz w:val="32"/>
          <w:szCs w:val="32"/>
        </w:rPr>
        <w:t>公示期满，教务处和各二级学院不再受理撤销转专业申请</w:t>
      </w:r>
      <w:r w:rsidR="0019479B">
        <w:rPr>
          <w:rFonts w:eastAsia="仿宋_GB2312" w:hint="eastAsia"/>
          <w:kern w:val="0"/>
          <w:sz w:val="32"/>
          <w:szCs w:val="32"/>
        </w:rPr>
        <w:t>。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 xml:space="preserve">. </w:t>
      </w:r>
      <w:r>
        <w:rPr>
          <w:rFonts w:eastAsia="仿宋_GB2312"/>
          <w:kern w:val="0"/>
          <w:sz w:val="32"/>
          <w:szCs w:val="32"/>
        </w:rPr>
        <w:t>转专业学生转入新专业后，必须修满转入专业人才培养方案所规定的课程学分、完全符合相关条件后方能毕业及获得学士学位。学生转专业后应于</w:t>
      </w:r>
      <w:r>
        <w:rPr>
          <w:rFonts w:eastAsia="仿宋_GB2312"/>
          <w:b/>
          <w:kern w:val="0"/>
          <w:sz w:val="32"/>
          <w:szCs w:val="32"/>
        </w:rPr>
        <w:t>下学期期初</w:t>
      </w:r>
      <w:r>
        <w:rPr>
          <w:rFonts w:eastAsia="仿宋_GB2312"/>
          <w:kern w:val="0"/>
          <w:sz w:val="32"/>
          <w:szCs w:val="32"/>
        </w:rPr>
        <w:t>自行做好课程补修及课程置换申请事宜。</w:t>
      </w:r>
    </w:p>
    <w:p w:rsidR="004D7E58" w:rsidRDefault="004D7E58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</w:p>
    <w:p w:rsidR="00823883" w:rsidRDefault="00823883">
      <w:pPr>
        <w:pStyle w:val="c1"/>
        <w:adjustRightInd w:val="0"/>
        <w:snapToGrid w:val="0"/>
        <w:spacing w:line="576" w:lineRule="exact"/>
        <w:ind w:firstLine="640"/>
        <w:rPr>
          <w:rFonts w:eastAsia="仿宋_GB2312" w:hint="eastAsia"/>
          <w:kern w:val="0"/>
          <w:sz w:val="32"/>
          <w:szCs w:val="32"/>
        </w:rPr>
      </w:pPr>
    </w:p>
    <w:p w:rsidR="0019479B" w:rsidRDefault="008446DE" w:rsidP="0019479B">
      <w:pPr>
        <w:pStyle w:val="c1"/>
        <w:adjustRightInd w:val="0"/>
        <w:snapToGrid w:val="0"/>
        <w:spacing w:line="576" w:lineRule="exact"/>
        <w:ind w:firstLineChars="100" w:firstLine="32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 w:rsidR="0019479B"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</w:p>
    <w:p w:rsidR="004D7E58" w:rsidRDefault="008446DE" w:rsidP="0019479B">
      <w:pPr>
        <w:pStyle w:val="c1"/>
        <w:adjustRightInd w:val="0"/>
        <w:snapToGrid w:val="0"/>
        <w:spacing w:line="576" w:lineRule="exact"/>
        <w:ind w:firstLineChars="100" w:firstLine="32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广东科技学院学籍异动课程学分认定及补修申请表（试行）</w:t>
      </w:r>
    </w:p>
    <w:p w:rsidR="004D7E58" w:rsidRDefault="004D7E58">
      <w:pPr>
        <w:pStyle w:val="c1"/>
        <w:adjustRightInd w:val="0"/>
        <w:snapToGrid w:val="0"/>
        <w:spacing w:line="576" w:lineRule="exact"/>
        <w:ind w:firstLineChars="0" w:firstLine="0"/>
        <w:rPr>
          <w:rFonts w:eastAsia="仿宋_GB2312"/>
          <w:kern w:val="0"/>
          <w:sz w:val="32"/>
          <w:szCs w:val="32"/>
        </w:rPr>
      </w:pPr>
    </w:p>
    <w:p w:rsidR="004D7E58" w:rsidRPr="0019479B" w:rsidRDefault="004D7E58">
      <w:pPr>
        <w:pStyle w:val="c1"/>
        <w:adjustRightInd w:val="0"/>
        <w:snapToGrid w:val="0"/>
        <w:spacing w:line="576" w:lineRule="exact"/>
        <w:ind w:firstLineChars="0" w:firstLine="0"/>
        <w:rPr>
          <w:rFonts w:eastAsia="仿宋_GB2312"/>
          <w:kern w:val="0"/>
          <w:sz w:val="32"/>
          <w:szCs w:val="32"/>
        </w:rPr>
      </w:pPr>
    </w:p>
    <w:p w:rsidR="004D7E58" w:rsidRDefault="008446DE">
      <w:pPr>
        <w:pStyle w:val="c1"/>
        <w:adjustRightInd w:val="0"/>
        <w:snapToGrid w:val="0"/>
        <w:spacing w:line="576" w:lineRule="exact"/>
        <w:ind w:firstLine="640"/>
        <w:rPr>
          <w:rFonts w:eastAsia="仿宋_GB2312"/>
          <w:kern w:val="0"/>
          <w:sz w:val="32"/>
          <w:szCs w:val="32"/>
          <w:lang w:val="en-ZA"/>
        </w:rPr>
      </w:pP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 xml:space="preserve">                           </w:t>
      </w:r>
      <w:r>
        <w:rPr>
          <w:rFonts w:eastAsia="仿宋_GB2312" w:hint="eastAsia"/>
          <w:kern w:val="0"/>
          <w:sz w:val="32"/>
          <w:szCs w:val="32"/>
          <w:lang w:val="en-ZA"/>
        </w:rPr>
        <w:t>教务处</w:t>
      </w:r>
    </w:p>
    <w:p w:rsidR="004D7E58" w:rsidRDefault="008446DE">
      <w:pPr>
        <w:pStyle w:val="c1"/>
        <w:adjustRightInd w:val="0"/>
        <w:snapToGrid w:val="0"/>
        <w:spacing w:line="576" w:lineRule="exact"/>
        <w:ind w:firstLineChars="1550" w:firstLine="4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 w:rsidR="00823883"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</w:p>
    <w:p w:rsidR="004D7E58" w:rsidRDefault="004D7E58">
      <w:pPr>
        <w:pStyle w:val="c1"/>
        <w:adjustRightInd w:val="0"/>
        <w:snapToGrid w:val="0"/>
        <w:spacing w:line="576" w:lineRule="exact"/>
        <w:ind w:firstLineChars="0" w:firstLine="0"/>
        <w:rPr>
          <w:rFonts w:eastAsia="仿宋_GB2312"/>
          <w:sz w:val="32"/>
          <w:szCs w:val="32"/>
        </w:rPr>
      </w:pPr>
    </w:p>
    <w:sectPr w:rsidR="004D7E58">
      <w:headerReference w:type="default" r:id="rId6"/>
      <w:pgSz w:w="11906" w:h="16838"/>
      <w:pgMar w:top="1134" w:right="1797" w:bottom="1418" w:left="1797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F3" w:rsidRDefault="007F12F3">
      <w:r>
        <w:separator/>
      </w:r>
    </w:p>
  </w:endnote>
  <w:endnote w:type="continuationSeparator" w:id="0">
    <w:p w:rsidR="007F12F3" w:rsidRDefault="007F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F3" w:rsidRDefault="007F12F3">
      <w:r>
        <w:separator/>
      </w:r>
    </w:p>
  </w:footnote>
  <w:footnote w:type="continuationSeparator" w:id="0">
    <w:p w:rsidR="007F12F3" w:rsidRDefault="007F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8" w:rsidRDefault="008446DE">
    <w:pPr>
      <w:pStyle w:val="a8"/>
      <w:tabs>
        <w:tab w:val="clear" w:pos="4153"/>
        <w:tab w:val="left" w:pos="2025"/>
        <w:tab w:val="center" w:pos="4156"/>
      </w:tabs>
      <w:textAlignment w:val="center"/>
      <w:rPr>
        <w:rFonts w:ascii="黑体" w:eastAsia="黑体"/>
        <w:sz w:val="28"/>
        <w:szCs w:val="28"/>
      </w:rPr>
    </w:pPr>
    <w:r>
      <w:rPr>
        <w:noProof/>
        <w:szCs w:val="21"/>
      </w:rPr>
      <w:drawing>
        <wp:inline distT="0" distB="0" distL="114300" distR="114300">
          <wp:extent cx="433070" cy="422910"/>
          <wp:effectExtent l="0" t="0" r="5080" b="15240"/>
          <wp:docPr id="2" name="图片 2" descr="广科彩色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广科彩色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0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int="eastAsia"/>
        <w:sz w:val="24"/>
        <w:szCs w:val="24"/>
      </w:rPr>
      <w:t xml:space="preserve"> </w:t>
    </w:r>
    <w:r w:rsidR="00823883">
      <w:rPr>
        <w:rFonts w:ascii="黑体" w:eastAsia="黑体"/>
        <w:sz w:val="24"/>
        <w:szCs w:val="24"/>
      </w:rPr>
      <w:t xml:space="preserve">   </w:t>
    </w:r>
    <w:r>
      <w:rPr>
        <w:rFonts w:ascii="黑体" w:eastAsia="黑体" w:hint="eastAsia"/>
        <w:sz w:val="28"/>
        <w:szCs w:val="28"/>
      </w:rPr>
      <w:t>广东科技学院教务处</w:t>
    </w:r>
  </w:p>
  <w:p w:rsidR="004D7E58" w:rsidRDefault="008446DE">
    <w:pPr>
      <w:pStyle w:val="a8"/>
      <w:tabs>
        <w:tab w:val="clear" w:pos="4153"/>
        <w:tab w:val="left" w:pos="2025"/>
        <w:tab w:val="center" w:pos="4156"/>
      </w:tabs>
      <w:textAlignment w:val="center"/>
      <w:rPr>
        <w:rFonts w:ascii="Calibri" w:eastAsiaTheme="minorEastAsia" w:hAnsi="Calibri"/>
        <w:sz w:val="28"/>
        <w:szCs w:val="28"/>
      </w:rPr>
    </w:pPr>
    <w:r>
      <w:rPr>
        <w:rFonts w:hint="eastAsia"/>
      </w:rPr>
      <w:t xml:space="preserve">                                                          </w:t>
    </w:r>
    <w:r>
      <w:rPr>
        <w:rFonts w:ascii="Calibri" w:eastAsiaTheme="minorEastAsia" w:hAnsi="Calibri"/>
      </w:rPr>
      <w:t>编号：</w:t>
    </w:r>
    <w:r>
      <w:rPr>
        <w:rFonts w:ascii="Calibri" w:eastAsiaTheme="minorEastAsia" w:hAnsi="Calibri"/>
      </w:rPr>
      <w:t>202</w:t>
    </w:r>
    <w:r>
      <w:rPr>
        <w:rFonts w:ascii="Calibri" w:eastAsiaTheme="minorEastAsia" w:hAnsi="Calibri" w:hint="eastAsia"/>
      </w:rPr>
      <w:t>4</w:t>
    </w:r>
    <w:r>
      <w:rPr>
        <w:rFonts w:ascii="Calibri" w:eastAsiaTheme="minorEastAsia" w:hAnsi="Calibri"/>
      </w:rPr>
      <w:t>-202</w:t>
    </w:r>
    <w:r>
      <w:rPr>
        <w:rFonts w:ascii="Calibri" w:eastAsiaTheme="minorEastAsia" w:hAnsi="Calibri" w:hint="eastAsia"/>
      </w:rPr>
      <w:t>5</w:t>
    </w:r>
    <w:r>
      <w:rPr>
        <w:rFonts w:ascii="Calibri" w:eastAsiaTheme="minorEastAsia" w:hAnsi="Calibri"/>
      </w:rPr>
      <w:t>学年第</w:t>
    </w:r>
    <w:r>
      <w:rPr>
        <w:rFonts w:ascii="Calibri" w:eastAsiaTheme="minorEastAsia" w:hAnsi="Calibri" w:hint="eastAsia"/>
      </w:rPr>
      <w:t>一</w:t>
    </w:r>
    <w:r>
      <w:rPr>
        <w:rFonts w:ascii="Calibri" w:eastAsiaTheme="minorEastAsia" w:hAnsi="Calibri"/>
      </w:rPr>
      <w:t>学期</w:t>
    </w:r>
    <w:r w:rsidR="00823883">
      <w:rPr>
        <w:rFonts w:ascii="Calibri" w:eastAsiaTheme="minorEastAsia" w:hAnsi="Calibri"/>
      </w:rPr>
      <w:t>34</w:t>
    </w:r>
    <w:r>
      <w:rPr>
        <w:rFonts w:ascii="Calibri" w:eastAsiaTheme="minorEastAsia" w:hAnsi="Calibri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jEzNDM5Njk5ZTE5ZWQxNjljZjY4NTgwNjg3ZGYifQ=="/>
  </w:docVars>
  <w:rsids>
    <w:rsidRoot w:val="7A504FB5"/>
    <w:rsid w:val="00055AE9"/>
    <w:rsid w:val="00085D57"/>
    <w:rsid w:val="000B7194"/>
    <w:rsid w:val="000C2B62"/>
    <w:rsid w:val="000C2B9C"/>
    <w:rsid w:val="0010394F"/>
    <w:rsid w:val="00154313"/>
    <w:rsid w:val="0019479B"/>
    <w:rsid w:val="001A6726"/>
    <w:rsid w:val="001D5F25"/>
    <w:rsid w:val="001E15BA"/>
    <w:rsid w:val="001E2D50"/>
    <w:rsid w:val="001E3BC7"/>
    <w:rsid w:val="002127E0"/>
    <w:rsid w:val="002547E5"/>
    <w:rsid w:val="00265853"/>
    <w:rsid w:val="002C7253"/>
    <w:rsid w:val="002D21A2"/>
    <w:rsid w:val="002D7DE1"/>
    <w:rsid w:val="002E13DD"/>
    <w:rsid w:val="003015E8"/>
    <w:rsid w:val="0035182B"/>
    <w:rsid w:val="003851F8"/>
    <w:rsid w:val="003959B0"/>
    <w:rsid w:val="003C6E59"/>
    <w:rsid w:val="003D412A"/>
    <w:rsid w:val="00406055"/>
    <w:rsid w:val="00411B60"/>
    <w:rsid w:val="00451E7E"/>
    <w:rsid w:val="004863B3"/>
    <w:rsid w:val="00497549"/>
    <w:rsid w:val="004D7E58"/>
    <w:rsid w:val="0050660A"/>
    <w:rsid w:val="005527E7"/>
    <w:rsid w:val="00574DA3"/>
    <w:rsid w:val="005C5B67"/>
    <w:rsid w:val="005F0FF3"/>
    <w:rsid w:val="00632B4D"/>
    <w:rsid w:val="00694B47"/>
    <w:rsid w:val="006B2D74"/>
    <w:rsid w:val="0070101B"/>
    <w:rsid w:val="00717514"/>
    <w:rsid w:val="0075505E"/>
    <w:rsid w:val="00781389"/>
    <w:rsid w:val="00781FA9"/>
    <w:rsid w:val="00784EAA"/>
    <w:rsid w:val="007D2DB8"/>
    <w:rsid w:val="007F12F3"/>
    <w:rsid w:val="007F279C"/>
    <w:rsid w:val="00820233"/>
    <w:rsid w:val="00823883"/>
    <w:rsid w:val="008446DE"/>
    <w:rsid w:val="00864FE4"/>
    <w:rsid w:val="008661E2"/>
    <w:rsid w:val="0088554F"/>
    <w:rsid w:val="00890531"/>
    <w:rsid w:val="008B7E46"/>
    <w:rsid w:val="0090692E"/>
    <w:rsid w:val="00926C45"/>
    <w:rsid w:val="00933A7B"/>
    <w:rsid w:val="00977B4F"/>
    <w:rsid w:val="009D4B19"/>
    <w:rsid w:val="009F41DC"/>
    <w:rsid w:val="00A16F02"/>
    <w:rsid w:val="00A41C9E"/>
    <w:rsid w:val="00A53FD6"/>
    <w:rsid w:val="00A70DDE"/>
    <w:rsid w:val="00AE42BB"/>
    <w:rsid w:val="00B15E10"/>
    <w:rsid w:val="00B41E69"/>
    <w:rsid w:val="00B42B29"/>
    <w:rsid w:val="00B4697D"/>
    <w:rsid w:val="00B61CE4"/>
    <w:rsid w:val="00B82D89"/>
    <w:rsid w:val="00BA6AD9"/>
    <w:rsid w:val="00C215A6"/>
    <w:rsid w:val="00C308B9"/>
    <w:rsid w:val="00CE3422"/>
    <w:rsid w:val="00CF6DA5"/>
    <w:rsid w:val="00D524BB"/>
    <w:rsid w:val="00D73925"/>
    <w:rsid w:val="00D83BED"/>
    <w:rsid w:val="00DA514C"/>
    <w:rsid w:val="00DB2027"/>
    <w:rsid w:val="00DB44FC"/>
    <w:rsid w:val="00DC7D3B"/>
    <w:rsid w:val="00E00B0B"/>
    <w:rsid w:val="00E11FBF"/>
    <w:rsid w:val="00E35744"/>
    <w:rsid w:val="00E4654E"/>
    <w:rsid w:val="00E83B31"/>
    <w:rsid w:val="00EC276D"/>
    <w:rsid w:val="00F76D81"/>
    <w:rsid w:val="04AB1DE0"/>
    <w:rsid w:val="04D869CF"/>
    <w:rsid w:val="064571B4"/>
    <w:rsid w:val="0B3E5AC8"/>
    <w:rsid w:val="0DF36AFF"/>
    <w:rsid w:val="10B14C22"/>
    <w:rsid w:val="11563D93"/>
    <w:rsid w:val="13290107"/>
    <w:rsid w:val="14AE3227"/>
    <w:rsid w:val="152359C3"/>
    <w:rsid w:val="152D05F0"/>
    <w:rsid w:val="15B87504"/>
    <w:rsid w:val="16077620"/>
    <w:rsid w:val="16556050"/>
    <w:rsid w:val="166E0EC0"/>
    <w:rsid w:val="171E6442"/>
    <w:rsid w:val="17D9680D"/>
    <w:rsid w:val="182E0907"/>
    <w:rsid w:val="185C123F"/>
    <w:rsid w:val="191F2B21"/>
    <w:rsid w:val="19842055"/>
    <w:rsid w:val="199129B1"/>
    <w:rsid w:val="1AF45AC8"/>
    <w:rsid w:val="1CA53161"/>
    <w:rsid w:val="1F2E7A83"/>
    <w:rsid w:val="206375BB"/>
    <w:rsid w:val="21026FED"/>
    <w:rsid w:val="215043DB"/>
    <w:rsid w:val="219963F0"/>
    <w:rsid w:val="21BE4352"/>
    <w:rsid w:val="252C69DA"/>
    <w:rsid w:val="255D282B"/>
    <w:rsid w:val="25E371D4"/>
    <w:rsid w:val="271E5FEA"/>
    <w:rsid w:val="2B115B09"/>
    <w:rsid w:val="2B3F10C0"/>
    <w:rsid w:val="2DDD0BD1"/>
    <w:rsid w:val="2FA91326"/>
    <w:rsid w:val="309C68FD"/>
    <w:rsid w:val="31E36910"/>
    <w:rsid w:val="33614310"/>
    <w:rsid w:val="35F965A0"/>
    <w:rsid w:val="37192A97"/>
    <w:rsid w:val="37324D09"/>
    <w:rsid w:val="38FD1F03"/>
    <w:rsid w:val="39B12822"/>
    <w:rsid w:val="3A757814"/>
    <w:rsid w:val="3AEC177D"/>
    <w:rsid w:val="3B3F556E"/>
    <w:rsid w:val="3CC02796"/>
    <w:rsid w:val="3D38229D"/>
    <w:rsid w:val="40307062"/>
    <w:rsid w:val="40AF7F21"/>
    <w:rsid w:val="41B3263E"/>
    <w:rsid w:val="44D91DE7"/>
    <w:rsid w:val="44FC5765"/>
    <w:rsid w:val="472E5B47"/>
    <w:rsid w:val="49A276EA"/>
    <w:rsid w:val="4A157F9F"/>
    <w:rsid w:val="4CB83C57"/>
    <w:rsid w:val="4D926C66"/>
    <w:rsid w:val="4EBC7D13"/>
    <w:rsid w:val="4F556C19"/>
    <w:rsid w:val="4FD757A7"/>
    <w:rsid w:val="513242BC"/>
    <w:rsid w:val="526F3A1A"/>
    <w:rsid w:val="532459C0"/>
    <w:rsid w:val="534C7007"/>
    <w:rsid w:val="53604D99"/>
    <w:rsid w:val="541A29E3"/>
    <w:rsid w:val="550D3076"/>
    <w:rsid w:val="55B300C2"/>
    <w:rsid w:val="56417D97"/>
    <w:rsid w:val="56761409"/>
    <w:rsid w:val="56996066"/>
    <w:rsid w:val="582A7285"/>
    <w:rsid w:val="5ED8702A"/>
    <w:rsid w:val="5F752C94"/>
    <w:rsid w:val="603911C4"/>
    <w:rsid w:val="60864867"/>
    <w:rsid w:val="60BE791B"/>
    <w:rsid w:val="626B6D3C"/>
    <w:rsid w:val="64C30A2E"/>
    <w:rsid w:val="65144FD7"/>
    <w:rsid w:val="65716807"/>
    <w:rsid w:val="66521579"/>
    <w:rsid w:val="668572D9"/>
    <w:rsid w:val="67E36E22"/>
    <w:rsid w:val="680D57DE"/>
    <w:rsid w:val="68F6059A"/>
    <w:rsid w:val="69CB5582"/>
    <w:rsid w:val="6A916D14"/>
    <w:rsid w:val="6C382C77"/>
    <w:rsid w:val="6C615A90"/>
    <w:rsid w:val="6D7A0079"/>
    <w:rsid w:val="70DB4858"/>
    <w:rsid w:val="725E5018"/>
    <w:rsid w:val="74714F78"/>
    <w:rsid w:val="7560784C"/>
    <w:rsid w:val="758807CB"/>
    <w:rsid w:val="76724FD8"/>
    <w:rsid w:val="77810F49"/>
    <w:rsid w:val="788D434B"/>
    <w:rsid w:val="78F466DC"/>
    <w:rsid w:val="79A25BD4"/>
    <w:rsid w:val="7A3031E0"/>
    <w:rsid w:val="7A504FB5"/>
    <w:rsid w:val="7AC95903"/>
    <w:rsid w:val="7B494994"/>
    <w:rsid w:val="7BD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16C9B"/>
  <w15:docId w15:val="{2824EB7F-1534-4AF3-B243-5E262C6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autoRedefine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c1">
    <w:name w:val="c1"/>
    <w:basedOn w:val="a"/>
    <w:autoRedefine/>
    <w:qFormat/>
    <w:pPr>
      <w:spacing w:line="440" w:lineRule="exact"/>
      <w:ind w:firstLineChars="200" w:firstLine="200"/>
    </w:pPr>
    <w:rPr>
      <w:sz w:val="24"/>
    </w:r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C2-207-YZX</dc:creator>
  <cp:lastModifiedBy>Windows 用户</cp:lastModifiedBy>
  <cp:revision>24</cp:revision>
  <cp:lastPrinted>2021-03-18T08:17:00Z</cp:lastPrinted>
  <dcterms:created xsi:type="dcterms:W3CDTF">2021-03-18T07:07:00Z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BA813439F5ED4CFD9D3F0E8C861BB74D_13</vt:lpwstr>
  </property>
</Properties>
</file>