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E5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 w14:paraId="3290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 w14:paraId="47821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30DC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32"/>
          <w:highlight w:val="none"/>
          <w:u w:val="single"/>
        </w:rPr>
        <w:t>广东科技学院</w:t>
      </w:r>
    </w:p>
    <w:p w14:paraId="0EC6A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32"/>
          <w:highlight w:val="none"/>
          <w:u w:val="single"/>
        </w:rPr>
        <w:t>广东科技学院虚拟现实（VR）全媒体创新实验室建设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项目（项目编号：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32"/>
          <w:highlight w:val="none"/>
          <w:u w:val="single"/>
        </w:rPr>
        <w:t>NB-Z-2024071(GK025)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），我方郑重承诺如下：</w:t>
      </w:r>
    </w:p>
    <w:p w14:paraId="2E1564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64D2FC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 w14:paraId="220175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 w14:paraId="400143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 w14:paraId="4C04B6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方相关人员在非公开场合洽谈业务。</w:t>
      </w:r>
    </w:p>
    <w:p w14:paraId="615AFB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4FA79B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 w14:paraId="701742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 w14:paraId="6A5B09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 w14:paraId="16E502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 w14:paraId="63C0C0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 w14:paraId="7E8E715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 w14:paraId="3DE124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 w14:paraId="2974CF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 w14:paraId="7BB791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xZGJiODBiOTRkMTNjYjBhMGIxZjNhNTc0MGEzZDA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537BC6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7884317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24F60CA"/>
    <w:rsid w:val="229447B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D9F2292"/>
    <w:rsid w:val="4F0601DA"/>
    <w:rsid w:val="510A120A"/>
    <w:rsid w:val="510C6D30"/>
    <w:rsid w:val="51B972F4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519</Characters>
  <Lines>10</Lines>
  <Paragraphs>2</Paragraphs>
  <TotalTime>0</TotalTime>
  <ScaleCrop>false</ScaleCrop>
  <LinksUpToDate>false</LinksUpToDate>
  <CharactersWithSpaces>573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Jayden</cp:lastModifiedBy>
  <dcterms:modified xsi:type="dcterms:W3CDTF">2024-11-13T07:53:08Z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52C4C0701CAE4AE896C2E3EB0EF319C4</vt:lpwstr>
  </property>
</Properties>
</file>