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附件1-3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黑体" w:hAnsi="宋体" w:eastAsia="黑体"/>
          <w:color w:val="000000"/>
          <w:sz w:val="30"/>
          <w:szCs w:val="30"/>
          <w:u w:val="single"/>
        </w:rPr>
        <w:t xml:space="preserve">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hAnsi="宋体" w:eastAsia="黑体"/>
          <w:b/>
          <w:color w:val="000000"/>
          <w:sz w:val="30"/>
          <w:szCs w:val="30"/>
          <w:u w:val="single"/>
        </w:rPr>
        <w:t xml:space="preserve">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起止年月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广东科技学院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2、首页只填负责人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学号、专业班级。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“项目编号”一栏不填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spacing w:line="680" w:lineRule="exact"/>
        <w:ind w:firstLine="450" w:firstLineChars="150"/>
        <w:rPr>
          <w:rFonts w:hint="default" w:ascii="仿宋_GB2312" w:hAnsi="宋体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3、字体为宋体小四，单倍行距；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、本申请书为大16开本（A4），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双面打印，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左侧装订成册。可自行复印或加页，但格式、内容、大小均须与原件一致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；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、负责人所在学院认真审核, 经初评和答辩，签署意见后，将申请书报送创新创业学院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月至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</w:t>
      </w:r>
      <w:r>
        <w:rPr>
          <w:rFonts w:hint="eastAsia" w:eastAsia="黑体"/>
          <w:bCs/>
          <w:sz w:val="28"/>
          <w:lang w:eastAsia="zh-CN"/>
        </w:rPr>
        <w:t>，</w:t>
      </w:r>
      <w:r>
        <w:rPr>
          <w:rFonts w:hint="eastAsia" w:eastAsia="黑体"/>
          <w:bCs/>
          <w:sz w:val="28"/>
          <w:lang w:val="en-US" w:eastAsia="zh-CN"/>
        </w:rPr>
        <w:t>不超过5000字</w:t>
      </w:r>
      <w:r>
        <w:rPr>
          <w:rFonts w:hint="eastAsia" w:eastAsia="黑体"/>
          <w:bCs/>
          <w:sz w:val="28"/>
        </w:rPr>
        <w:t>）</w:t>
      </w:r>
    </w:p>
    <w:tbl>
      <w:tblPr>
        <w:tblStyle w:val="2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</w:trPr>
        <w:tc>
          <w:tcPr>
            <w:tcW w:w="8715" w:type="dxa"/>
          </w:tcPr>
          <w:p>
            <w:pPr>
              <w:numPr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>
            <w:pPr>
              <w:spacing w:line="400" w:lineRule="exact"/>
              <w:ind w:firstLine="482" w:firstLineChars="200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8715" w:type="dxa"/>
          </w:tcPr>
          <w:p>
            <w:pPr>
              <w:numPr>
                <w:ilvl w:val="0"/>
                <w:numId w:val="0"/>
              </w:numPr>
              <w:snapToGrid w:val="0"/>
              <w:spacing w:beforeLines="50" w:afterLines="50" w:line="300" w:lineRule="auto"/>
              <w:ind w:left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2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903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开支科目                    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2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预算经费总额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 业务费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0"/>
              </w:tabs>
              <w:rPr>
                <w:rFonts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（1）能源动力费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（2）会议费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（3）差旅费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</w:t>
            </w:r>
            <w:r>
              <w:rPr>
                <w:rFonts w:ascii="宋体" w:hAnsi="宋体" w:eastAsia="宋体" w:cs="宋体"/>
                <w:szCs w:val="21"/>
              </w:rPr>
              <w:t>文献检索费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（5）论文出版费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 仪器设备购置费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材料费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4. </w:t>
            </w:r>
            <w:r>
              <w:rPr>
                <w:rFonts w:ascii="宋体" w:hAnsi="宋体" w:eastAsia="宋体" w:cs="宋体"/>
                <w:szCs w:val="21"/>
              </w:rPr>
              <w:t>企业注册金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学校批准经费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numId w:val="0"/>
        </w:numPr>
        <w:spacing w:beforeLines="50" w:afterLines="50" w:line="300" w:lineRule="auto"/>
        <w:ind w:leftChars="0" w:right="567" w:rightChars="0"/>
        <w:rPr>
          <w:rFonts w:eastAsia="黑体"/>
          <w:bCs/>
          <w:sz w:val="28"/>
        </w:rPr>
      </w:pPr>
    </w:p>
    <w:p>
      <w:pPr>
        <w:numPr>
          <w:numId w:val="0"/>
        </w:numPr>
        <w:spacing w:beforeLines="50" w:afterLines="50" w:line="300" w:lineRule="auto"/>
        <w:ind w:leftChars="0" w:right="567" w:rightChars="0"/>
        <w:rPr>
          <w:rFonts w:eastAsia="黑体"/>
          <w:bCs/>
          <w:sz w:val="28"/>
        </w:rPr>
      </w:pPr>
    </w:p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4" w:firstLineChars="2604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numId w:val="0"/>
        </w:numPr>
        <w:spacing w:beforeLines="50" w:afterLines="50" w:line="300" w:lineRule="auto"/>
        <w:ind w:leftChars="0" w:right="567" w:rightChars="0"/>
        <w:rPr>
          <w:rFonts w:eastAsia="黑体"/>
          <w:bCs/>
          <w:sz w:val="28"/>
        </w:rPr>
      </w:pPr>
    </w:p>
    <w:p>
      <w:pPr>
        <w:numPr>
          <w:numId w:val="0"/>
        </w:numPr>
        <w:spacing w:beforeLines="50" w:afterLines="50" w:line="300" w:lineRule="auto"/>
        <w:ind w:leftChars="0" w:right="567" w:rightChars="0"/>
        <w:rPr>
          <w:rFonts w:eastAsia="黑体"/>
          <w:bCs/>
          <w:sz w:val="28"/>
        </w:rPr>
      </w:pPr>
    </w:p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252" w:firstLineChars="25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42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42E78"/>
    <w:rsid w:val="01FA252C"/>
    <w:rsid w:val="032A7C3D"/>
    <w:rsid w:val="13316B7B"/>
    <w:rsid w:val="1AF9697F"/>
    <w:rsid w:val="1C02441A"/>
    <w:rsid w:val="29F07B18"/>
    <w:rsid w:val="454B5DF3"/>
    <w:rsid w:val="63E1405A"/>
    <w:rsid w:val="692B405C"/>
    <w:rsid w:val="6A0C004B"/>
    <w:rsid w:val="6F467C1C"/>
    <w:rsid w:val="6FD0058F"/>
    <w:rsid w:val="71502F6B"/>
    <w:rsid w:val="73F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2020-05-25T07:44:00Z</dcterms:created>
  <dc:creator>Administrator</dc:creator>
  <cp:lastModifiedBy>DELL</cp:lastModifiedBy>
  <dcterms:modified xsi:type="dcterms:W3CDTF">2021-05-16T09:53:54Z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