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left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color w:val="000000"/>
          <w:sz w:val="44"/>
          <w:szCs w:val="44"/>
          <w:lang w:val="en-US" w:eastAsia="zh-CN"/>
        </w:rPr>
        <w:t>2021年“挑战杯”广东科技学院大学生课外学术科技作品竞赛</w:t>
      </w:r>
      <w:r>
        <w:rPr>
          <w:rFonts w:hint="eastAsia" w:ascii="方正小标宋简体" w:hAnsi="Calibri" w:eastAsia="方正小标宋简体" w:cs="Times New Roman"/>
          <w:color w:val="auto"/>
          <w:sz w:val="44"/>
          <w:szCs w:val="44"/>
          <w:highlight w:val="none"/>
          <w:lang w:val="en-US" w:eastAsia="zh-CN"/>
        </w:rPr>
        <w:t>暨学术科技节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选拔项目申报数量名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额分配表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jc w:val="center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（按实际学生人数比例）</w:t>
      </w:r>
    </w:p>
    <w:tbl>
      <w:tblPr>
        <w:tblStyle w:val="3"/>
        <w:tblpPr w:leftFromText="180" w:rightFromText="180" w:vertAnchor="text" w:horzAnchor="page" w:tblpX="2049" w:tblpY="563"/>
        <w:tblOverlap w:val="never"/>
        <w:tblW w:w="79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2367"/>
        <w:gridCol w:w="3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项目申报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（不可少于此数量）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财经学院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计算机学院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外国语学院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3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3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922DC"/>
    <w:rsid w:val="31E2217A"/>
    <w:rsid w:val="354922DC"/>
    <w:rsid w:val="5BA07117"/>
    <w:rsid w:val="6286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2021-02-28T07:08:00Z</dcterms:created>
  <dc:creator>孙宇</dc:creator>
  <cp:lastModifiedBy>陆毅</cp:lastModifiedBy>
  <dcterms:modified xsi:type="dcterms:W3CDTF">2021-03-09T07:21:22Z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