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autoSpaceDN/>
        <w:bidi w:val="0"/>
        <w:adjustRightInd/>
        <w:spacing w:after="120" w:afterLines="50"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val="0"/>
        <w:wordWrap/>
        <w:overflowPunct/>
        <w:topLinePunct w:val="0"/>
        <w:autoSpaceDE/>
        <w:autoSpaceDN/>
        <w:bidi w:val="0"/>
        <w:adjustRightInd/>
        <w:spacing w:after="120" w:afterLines="50"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大赛参赛项目要求</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一、参赛项目类型</w:t>
      </w:r>
    </w:p>
    <w:p>
      <w:pPr>
        <w:pStyle w:val="4"/>
        <w:keepNext w:val="0"/>
        <w:keepLines w:val="0"/>
        <w:pageBreakBefore w:val="0"/>
        <w:widowControl w:val="0"/>
        <w:shd w:val="clear" w:color="auto" w:fill="FFFFFF"/>
        <w:kinsoku w:val="0"/>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1.“互联网+”现代农业，包括农林牧渔等；</w:t>
      </w:r>
    </w:p>
    <w:p>
      <w:pPr>
        <w:pStyle w:val="4"/>
        <w:keepNext w:val="0"/>
        <w:keepLines w:val="0"/>
        <w:pageBreakBefore w:val="0"/>
        <w:widowControl w:val="0"/>
        <w:shd w:val="clear" w:color="auto" w:fill="FFFFFF"/>
        <w:kinsoku w:val="0"/>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2.“互联网+”制造业，包括先进制造、智能硬件、工业自动化、生物医药、节能环保、新材料、军工等；</w:t>
      </w:r>
    </w:p>
    <w:p>
      <w:pPr>
        <w:pStyle w:val="4"/>
        <w:keepNext w:val="0"/>
        <w:keepLines w:val="0"/>
        <w:pageBreakBefore w:val="0"/>
        <w:widowControl w:val="0"/>
        <w:shd w:val="clear" w:color="auto" w:fill="FFFFFF"/>
        <w:kinsoku w:val="0"/>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3.“互联网+”信息技术服务，包括人工智能技术、物联网技术、网络空间安全技术、大数据、云计算、工具软件、社交网络、媒体门户、企业服务、下一代通讯技术、区块链等；</w:t>
      </w:r>
    </w:p>
    <w:p>
      <w:pPr>
        <w:pStyle w:val="4"/>
        <w:keepNext w:val="0"/>
        <w:keepLines w:val="0"/>
        <w:pageBreakBefore w:val="0"/>
        <w:widowControl w:val="0"/>
        <w:shd w:val="clear" w:color="auto" w:fill="FFFFFF"/>
        <w:kinsoku w:val="0"/>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4.“互联网+”文化创意服务，包括广播影视、设计服务、文化艺术、旅游休闲、艺术品交易、广告会展、动漫娱乐、体育竞技等；</w:t>
      </w:r>
    </w:p>
    <w:p>
      <w:pPr>
        <w:pStyle w:val="4"/>
        <w:keepNext w:val="0"/>
        <w:keepLines w:val="0"/>
        <w:pageBreakBefore w:val="0"/>
        <w:widowControl w:val="0"/>
        <w:shd w:val="clear" w:color="auto" w:fill="FFFFFF"/>
        <w:kinsoku w:val="0"/>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5.“互联网+”社会服务，包括电子商务、消费生活、金融、财经法务、房产家居、高效物流、教育培训、医疗健康、交通、人力资源服务等。</w:t>
      </w:r>
    </w:p>
    <w:p>
      <w:pPr>
        <w:pStyle w:val="4"/>
        <w:keepNext w:val="0"/>
        <w:keepLines w:val="0"/>
        <w:pageBreakBefore w:val="0"/>
        <w:widowControl w:val="0"/>
        <w:shd w:val="clear" w:color="auto" w:fill="FFFFFF"/>
        <w:kinsoku w:val="0"/>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参赛项目不只限于“互联网+”项目，鼓励各类创新创业项目参赛，根据行业背景选择相应类型。</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二、参赛项目条件</w:t>
      </w:r>
    </w:p>
    <w:p>
      <w:pPr>
        <w:keepNext w:val="0"/>
        <w:keepLines w:val="0"/>
        <w:pageBreakBefore w:val="0"/>
        <w:widowControl w:val="0"/>
        <w:kinsoku w:val="0"/>
        <w:wordWrap/>
        <w:overflowPunct/>
        <w:topLinePunct w:val="0"/>
        <w:autoSpaceDE/>
        <w:autoSpaceDN/>
        <w:bidi w:val="0"/>
        <w:adjustRightInd/>
        <w:spacing w:beforeAutospacing="0" w:afterAutospacing="0" w:line="576" w:lineRule="exact"/>
        <w:ind w:firstLine="643" w:firstLineChars="200"/>
        <w:jc w:val="left"/>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（一）创业组项目可分为创意类、初创类、成长类、师生共创类。具体条件如下：</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3"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1.创意类。</w:t>
      </w:r>
      <w:r>
        <w:rPr>
          <w:rFonts w:hint="eastAsia" w:ascii="仿宋_GB2312" w:hAnsi="仿宋_GB2312" w:eastAsia="仿宋_GB2312" w:cs="仿宋_GB2312"/>
          <w:b w:val="0"/>
          <w:bCs w:val="0"/>
          <w:color w:val="000000"/>
          <w:sz w:val="32"/>
          <w:szCs w:val="32"/>
        </w:rPr>
        <w:t>参</w:t>
      </w:r>
      <w:r>
        <w:rPr>
          <w:rFonts w:ascii="仿宋_GB2312" w:hAnsi="仿宋_GB2312" w:eastAsia="仿宋_GB2312" w:cs="仿宋_GB2312"/>
          <w:color w:val="000000"/>
          <w:sz w:val="32"/>
          <w:szCs w:val="32"/>
        </w:rPr>
        <w:t>赛项目具有较好的创意和较为成型的产品原型或服务模式，在20</w:t>
      </w:r>
      <w:r>
        <w:rPr>
          <w:rFonts w:hint="eastAsia" w:ascii="仿宋_GB2312" w:hAnsi="仿宋_GB2312" w:eastAsia="仿宋_GB2312" w:cs="仿宋_GB2312"/>
          <w:color w:val="000000"/>
          <w:sz w:val="32"/>
          <w:szCs w:val="32"/>
        </w:rPr>
        <w:t>20</w:t>
      </w:r>
      <w:r>
        <w:rPr>
          <w:rFonts w:ascii="仿宋_GB2312" w:hAnsi="仿宋_GB2312" w:eastAsia="仿宋_GB2312" w:cs="仿宋_GB2312"/>
          <w:color w:val="000000"/>
          <w:sz w:val="32"/>
          <w:szCs w:val="32"/>
        </w:rPr>
        <w:t>年5月31日（以下时间均包含当日）前尚未完成工商登记注册，教师科技成果转化的参赛项目不能参加创意</w:t>
      </w:r>
      <w:r>
        <w:rPr>
          <w:rFonts w:hint="eastAsia" w:ascii="仿宋_GB2312" w:hAnsi="仿宋_GB2312" w:eastAsia="仿宋_GB2312" w:cs="仿宋_GB2312"/>
          <w:color w:val="000000"/>
          <w:sz w:val="32"/>
          <w:szCs w:val="32"/>
        </w:rPr>
        <w:t>类</w:t>
      </w:r>
      <w:r>
        <w:rPr>
          <w:rFonts w:ascii="仿宋_GB2312" w:hAnsi="仿宋_GB2312" w:eastAsia="仿宋_GB2312" w:cs="仿宋_GB2312"/>
          <w:color w:val="000000"/>
          <w:sz w:val="32"/>
          <w:szCs w:val="32"/>
        </w:rPr>
        <w:t>（科技成果的完成人、所有人中有参赛申报人的除外）。</w:t>
      </w:r>
      <w:bookmarkStart w:id="0" w:name="_GoBack"/>
      <w:bookmarkEnd w:id="0"/>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3"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2.初创类</w:t>
      </w:r>
      <w:r>
        <w:rPr>
          <w:rFonts w:ascii="楷体" w:hAnsi="楷体" w:eastAsia="楷体" w:cs="楷体"/>
          <w:color w:val="000000"/>
          <w:sz w:val="32"/>
          <w:szCs w:val="32"/>
        </w:rPr>
        <w:t>。</w:t>
      </w:r>
      <w:r>
        <w:rPr>
          <w:rFonts w:ascii="仿宋_GB2312" w:hAnsi="仿宋_GB2312" w:eastAsia="仿宋_GB2312" w:cs="仿宋_GB2312"/>
          <w:color w:val="000000"/>
          <w:sz w:val="32"/>
          <w:szCs w:val="32"/>
        </w:rPr>
        <w:t>参赛项目工商登记注册未满 3年（201</w:t>
      </w:r>
      <w:r>
        <w:rPr>
          <w:rFonts w:hint="eastAsia" w:ascii="仿宋_GB2312" w:hAnsi="仿宋_GB2312" w:eastAsia="仿宋_GB2312" w:cs="仿宋_GB2312"/>
          <w:color w:val="000000"/>
          <w:sz w:val="32"/>
          <w:szCs w:val="32"/>
        </w:rPr>
        <w:t>7年</w:t>
      </w:r>
      <w:r>
        <w:rPr>
          <w:rFonts w:ascii="仿宋_GB2312" w:hAnsi="仿宋_GB2312" w:eastAsia="仿宋_GB2312" w:cs="仿宋_GB2312"/>
          <w:color w:val="000000"/>
          <w:sz w:val="32"/>
          <w:szCs w:val="32"/>
        </w:rPr>
        <w:t xml:space="preserve"> 3月1日后注册），且获机构或个人股权投资不超过1轮次，并符合以下条件：</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参赛申报人须为初创企业法人代表，须为普通高等学校在校生（可为本专科生，不含在职生），或毕业5年以内的毕业生（201</w:t>
      </w:r>
      <w:r>
        <w:rPr>
          <w:rFonts w:hint="eastAsia" w:ascii="仿宋_GB2312" w:hAnsi="仿宋_GB2312" w:eastAsia="仿宋_GB2312" w:cs="仿宋_GB2312"/>
          <w:color w:val="000000"/>
          <w:sz w:val="32"/>
          <w:szCs w:val="32"/>
        </w:rPr>
        <w:t>5</w:t>
      </w:r>
      <w:r>
        <w:rPr>
          <w:rFonts w:ascii="仿宋_GB2312" w:hAnsi="仿宋_GB2312" w:eastAsia="仿宋_GB2312" w:cs="仿宋_GB2312"/>
          <w:color w:val="000000"/>
          <w:sz w:val="32"/>
          <w:szCs w:val="32"/>
        </w:rPr>
        <w:t>年之后毕业的本专科生，不含在职生）。企业法人代表在</w:t>
      </w:r>
      <w:r>
        <w:rPr>
          <w:rFonts w:hint="eastAsia" w:ascii="仿宋_GB2312" w:hAnsi="仿宋_GB2312" w:eastAsia="仿宋_GB2312" w:cs="仿宋_GB2312"/>
          <w:color w:val="000000"/>
          <w:sz w:val="32"/>
          <w:szCs w:val="32"/>
          <w:lang w:val="en-US" w:eastAsia="zh-CN"/>
        </w:rPr>
        <w:t>2020年6月3</w:t>
      </w:r>
      <w:r>
        <w:rPr>
          <w:rFonts w:ascii="仿宋_GB2312" w:hAnsi="仿宋_GB2312" w:eastAsia="仿宋_GB2312" w:cs="仿宋_GB2312"/>
          <w:color w:val="000000"/>
          <w:sz w:val="32"/>
          <w:szCs w:val="32"/>
        </w:rPr>
        <w:t>日后进行变更的不予认可。</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初创类项目的股权结构中，参赛企业法人代表的股权不得少于 10%，参赛成员股权合计不得少于1/3。</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学校科技成果转化项目（不含基于国家级重大、重点科研项目的科研成果转化项目）可以参加初创组，允许将拥有科研成果的教师的股权与学生所持股权合并计算，合并计算的股权不得少于51%（学生团队所持股权比例不得低于26%）。</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3"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3.成长类</w:t>
      </w:r>
      <w:r>
        <w:rPr>
          <w:rFonts w:ascii="楷体" w:hAnsi="楷体" w:eastAsia="楷体" w:cs="楷体"/>
          <w:b/>
          <w:bCs/>
          <w:color w:val="000000"/>
          <w:sz w:val="30"/>
          <w:szCs w:val="30"/>
        </w:rPr>
        <w:t>。</w:t>
      </w:r>
      <w:r>
        <w:rPr>
          <w:rFonts w:ascii="仿宋_GB2312" w:hAnsi="仿宋_GB2312" w:eastAsia="仿宋_GB2312" w:cs="仿宋_GB2312"/>
          <w:color w:val="000000"/>
          <w:sz w:val="32"/>
          <w:szCs w:val="32"/>
        </w:rPr>
        <w:t>参赛项目工商登记注册3年以上（201</w:t>
      </w:r>
      <w:r>
        <w:rPr>
          <w:rFonts w:hint="eastAsia" w:ascii="仿宋_GB2312" w:hAnsi="仿宋_GB2312" w:eastAsia="仿宋_GB2312" w:cs="仿宋_GB2312"/>
          <w:color w:val="000000"/>
          <w:sz w:val="32"/>
          <w:szCs w:val="32"/>
        </w:rPr>
        <w:t>7</w:t>
      </w:r>
      <w:r>
        <w:rPr>
          <w:rFonts w:ascii="仿宋_GB2312" w:hAnsi="仿宋_GB2312" w:eastAsia="仿宋_GB2312" w:cs="仿宋_GB2312"/>
          <w:color w:val="000000"/>
          <w:sz w:val="32"/>
          <w:szCs w:val="32"/>
        </w:rPr>
        <w:t>年3月1日前注册）；或工商登记注册未满3年（201</w:t>
      </w:r>
      <w:r>
        <w:rPr>
          <w:rFonts w:hint="eastAsia" w:ascii="仿宋_GB2312" w:hAnsi="仿宋_GB2312" w:eastAsia="仿宋_GB2312" w:cs="仿宋_GB2312"/>
          <w:color w:val="000000"/>
          <w:sz w:val="32"/>
          <w:szCs w:val="32"/>
        </w:rPr>
        <w:t>7</w:t>
      </w:r>
      <w:r>
        <w:rPr>
          <w:rFonts w:ascii="仿宋_GB2312" w:hAnsi="仿宋_GB2312" w:eastAsia="仿宋_GB2312" w:cs="仿宋_GB2312"/>
          <w:color w:val="000000"/>
          <w:sz w:val="32"/>
          <w:szCs w:val="32"/>
        </w:rPr>
        <w:t>年3月1日后注册），获机构或个人股权投资2轮次以上（含2轮次），并符合以下条件：</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参赛申报人须为企业法人代表，须为普通高等学校在校生（可为本专科生</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不含在职生），或毕业 5年以内的毕业生（201</w:t>
      </w:r>
      <w:r>
        <w:rPr>
          <w:rFonts w:hint="eastAsia" w:ascii="仿宋_GB2312" w:hAnsi="仿宋_GB2312" w:eastAsia="仿宋_GB2312" w:cs="仿宋_GB2312"/>
          <w:color w:val="000000"/>
          <w:sz w:val="32"/>
          <w:szCs w:val="32"/>
        </w:rPr>
        <w:t>5</w:t>
      </w:r>
      <w:r>
        <w:rPr>
          <w:rFonts w:ascii="仿宋_GB2312" w:hAnsi="仿宋_GB2312" w:eastAsia="仿宋_GB2312" w:cs="仿宋_GB2312"/>
          <w:color w:val="000000"/>
          <w:sz w:val="32"/>
          <w:szCs w:val="32"/>
        </w:rPr>
        <w:t>年之后毕业的本专科生</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不含在职生）。企业法人代表在大赛通知发布之日后进行变更的不予认可。</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成长类项目的股权结构中，参赛企业法人代表的股权不得少</w:t>
      </w:r>
      <w:r>
        <w:rPr>
          <w:rFonts w:hint="eastAsia" w:ascii="仿宋_GB2312" w:hAnsi="仿宋_GB2312" w:eastAsia="仿宋_GB2312" w:cs="仿宋_GB2312"/>
          <w:color w:val="000000"/>
          <w:sz w:val="32"/>
          <w:szCs w:val="32"/>
        </w:rPr>
        <w:t>于</w:t>
      </w:r>
      <w:r>
        <w:rPr>
          <w:rFonts w:ascii="仿宋_GB2312" w:hAnsi="仿宋_GB2312" w:eastAsia="仿宋_GB2312" w:cs="仿宋_GB2312"/>
          <w:color w:val="000000"/>
          <w:sz w:val="32"/>
          <w:szCs w:val="32"/>
        </w:rPr>
        <w:t>10%，参赛成员股权合计不得少于1/3。</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学校科技成果转化项目（不含基于国家级重大、重点科研项目的科研成果转化项目）可以参加成长组，允许将拥有科研成果的教师的股权与学生所持股权合并计算，合并计算的股权不得少于51%（学生团队所持股权比例不得低于26%）。</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3"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4.</w:t>
      </w:r>
      <w:r>
        <w:rPr>
          <w:rFonts w:ascii="仿宋_GB2312" w:hAnsi="仿宋_GB2312" w:eastAsia="仿宋_GB2312" w:cs="仿宋_GB2312"/>
          <w:b/>
          <w:bCs/>
          <w:color w:val="000000"/>
          <w:sz w:val="32"/>
          <w:szCs w:val="32"/>
        </w:rPr>
        <w:t>师生共创类</w:t>
      </w:r>
      <w:r>
        <w:rPr>
          <w:rFonts w:ascii="楷体" w:hAnsi="楷体" w:eastAsia="楷体" w:cs="楷体"/>
          <w:b/>
          <w:bCs/>
          <w:color w:val="000000"/>
          <w:sz w:val="32"/>
          <w:szCs w:val="32"/>
        </w:rPr>
        <w:t>。</w:t>
      </w:r>
      <w:r>
        <w:rPr>
          <w:rFonts w:ascii="仿宋_GB2312" w:hAnsi="仿宋_GB2312" w:eastAsia="仿宋_GB2312" w:cs="仿宋_GB2312"/>
          <w:color w:val="000000"/>
          <w:sz w:val="32"/>
          <w:szCs w:val="32"/>
        </w:rPr>
        <w:t>参赛项目中高校教师持股比例大于学生持股比例的只能参加师生共创组，并符合以下条件：</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(1)参赛项目如已注册成立公司，公司注册年限不得超过5年（2015年3月1日后注册），师生均可为公司法人代表。企业法人代表在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2020年6月3</w:t>
      </w:r>
      <w:r>
        <w:rPr>
          <w:rFonts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rPr>
        <w:t xml:space="preserve">发布之日后进行变更的不予认可。股权结构中，师生股权合并计算不低于51%，且学生参赛成员合计股份不低于10%。  </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参赛申报人须为普通高等学校在校生（可为本专科生，不含在职生），或毕业5年以内的毕业生（2015年之后毕业的本专科生、研究生，不含在职生）。</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参赛项目中的教师须为高校在编教师（2020年6月1日前正式入职）。</w:t>
      </w:r>
    </w:p>
    <w:p>
      <w:pPr>
        <w:keepNext w:val="0"/>
        <w:keepLines w:val="0"/>
        <w:pageBreakBefore w:val="0"/>
        <w:widowControl w:val="0"/>
        <w:kinsoku w:val="0"/>
        <w:wordWrap/>
        <w:overflowPunct/>
        <w:topLinePunct w:val="0"/>
        <w:autoSpaceDE/>
        <w:autoSpaceDN/>
        <w:bidi w:val="0"/>
        <w:adjustRightInd/>
        <w:spacing w:beforeAutospacing="0" w:afterAutospacing="0" w:line="576" w:lineRule="exact"/>
        <w:ind w:firstLine="643" w:firstLineChars="200"/>
        <w:jc w:val="left"/>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（二）“青年红色筑梦之旅”组的项目要求</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“青年红色筑梦之旅”活动的项目。根据项目性质和特点分为公益类、商业类。</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3"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1.公益类</w:t>
      </w:r>
      <w:r>
        <w:rPr>
          <w:rFonts w:ascii="仿宋_GB2312" w:hAnsi="仿宋_GB2312" w:eastAsia="仿宋_GB2312" w:cs="仿宋_GB2312"/>
          <w:color w:val="000000"/>
          <w:sz w:val="32"/>
          <w:szCs w:val="32"/>
        </w:rPr>
        <w:t>。参赛项目以社会价值为导向，在公益服务领域具有较好的创意、产品或服务模式的创业计划和实践，并符合以下条件：</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（1）参赛申报主体为独立的公益项目或者社会组织，注册或未注册成立公益机构（或社会组织）的项目均可参赛。</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（2）参赛申报人须为项目实际负责人，须为普通高等学校在校生（可为本专科生，不含在职生），或毕业5年以内的毕业生（201</w:t>
      </w:r>
      <w:r>
        <w:rPr>
          <w:rFonts w:hint="eastAsia" w:ascii="仿宋_GB2312" w:hAnsi="仿宋_GB2312" w:eastAsia="仿宋_GB2312" w:cs="仿宋_GB2312"/>
          <w:color w:val="000000"/>
          <w:sz w:val="32"/>
          <w:szCs w:val="32"/>
        </w:rPr>
        <w:t>5</w:t>
      </w:r>
      <w:r>
        <w:rPr>
          <w:rFonts w:ascii="仿宋_GB2312" w:hAnsi="仿宋_GB2312" w:eastAsia="仿宋_GB2312" w:cs="仿宋_GB2312"/>
          <w:color w:val="000000"/>
          <w:sz w:val="32"/>
          <w:szCs w:val="32"/>
        </w:rPr>
        <w:t>年之后毕业的本专科生，不含在职生）。</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（3）师生共创的公益项目，若符合“青年红色筑梦之旅”赛的要求</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可以报名。</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3"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2.商业类</w:t>
      </w:r>
      <w:r>
        <w:rPr>
          <w:rFonts w:ascii="仿宋_GB2312" w:hAnsi="仿宋_GB2312" w:eastAsia="仿宋_GB2312" w:cs="仿宋_GB2312"/>
          <w:color w:val="000000"/>
          <w:sz w:val="32"/>
          <w:szCs w:val="32"/>
        </w:rPr>
        <w:t>。参赛项目以商业手段解决农业农村和城乡社区发展的痛点问题、助力精准扶贫和乡村振兴，实现经济价值和社会价值的融合，并符合以下条件：</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（1）参赛申报人须为项目实际负责人，须为普通高等学校在校生（可为本专科生，不含在职生），或毕业 5 年以内的毕业生（201</w:t>
      </w:r>
      <w:r>
        <w:rPr>
          <w:rFonts w:hint="eastAsia" w:ascii="仿宋_GB2312" w:hAnsi="仿宋_GB2312" w:eastAsia="仿宋_GB2312" w:cs="仿宋_GB2312"/>
          <w:color w:val="000000"/>
          <w:sz w:val="32"/>
          <w:szCs w:val="32"/>
        </w:rPr>
        <w:t>5</w:t>
      </w:r>
      <w:r>
        <w:rPr>
          <w:rFonts w:ascii="仿宋_GB2312" w:hAnsi="仿宋_GB2312" w:eastAsia="仿宋_GB2312" w:cs="仿宋_GB2312"/>
          <w:color w:val="000000"/>
          <w:sz w:val="32"/>
          <w:szCs w:val="32"/>
        </w:rPr>
        <w:t>年之后毕业的本专科生，不含在职生）。</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（2）注册或未注册成立公司的项目均可参赛。已完成工商登记注册参赛项目的股权结构中，企业法人代表的股权不得少于10%，参赛成员股权合计不得少于 1/3。如已注册成立机构或公司，学生须为法人代表。</w:t>
      </w:r>
    </w:p>
    <w:p>
      <w:pPr>
        <w:keepNext w:val="0"/>
        <w:keepLines w:val="0"/>
        <w:pageBreakBefore w:val="0"/>
        <w:widowControl w:val="0"/>
        <w:kinsoku w:val="0"/>
        <w:wordWrap/>
        <w:overflowPunct/>
        <w:topLinePunct w:val="0"/>
        <w:autoSpaceDE/>
        <w:autoSpaceDN/>
        <w:bidi w:val="0"/>
        <w:adjustRightInd/>
        <w:spacing w:before="0" w:beforeAutospacing="0" w:after="0" w:afterAutospacing="0" w:line="576" w:lineRule="exact"/>
        <w:ind w:firstLine="640" w:firstLineChars="200"/>
        <w:textAlignment w:val="auto"/>
      </w:pPr>
      <w:r>
        <w:rPr>
          <w:rFonts w:ascii="仿宋_GB2312" w:hAnsi="仿宋_GB2312" w:eastAsia="仿宋_GB2312" w:cs="仿宋_GB2312"/>
          <w:color w:val="000000"/>
          <w:sz w:val="32"/>
          <w:szCs w:val="32"/>
        </w:rPr>
        <w:t>（3）师生共创的商业类项目只能参加</w:t>
      </w:r>
      <w:r>
        <w:rPr>
          <w:rFonts w:hint="eastAsia" w:ascii="仿宋_GB2312" w:hAnsi="仿宋_GB2312" w:eastAsia="仿宋_GB2312" w:cs="仿宋_GB2312"/>
          <w:color w:val="000000"/>
          <w:sz w:val="32"/>
          <w:szCs w:val="32"/>
        </w:rPr>
        <w:t>创业组</w:t>
      </w:r>
      <w:r>
        <w:rPr>
          <w:rFonts w:ascii="仿宋_GB2312" w:hAnsi="仿宋_GB2312" w:eastAsia="仿宋_GB2312" w:cs="仿宋_GB2312"/>
          <w:color w:val="000000"/>
          <w:sz w:val="32"/>
          <w:szCs w:val="32"/>
        </w:rPr>
        <w:t>，不能报名参加“青年红色筑梦之旅”</w:t>
      </w:r>
      <w:r>
        <w:rPr>
          <w:rFonts w:hint="eastAsia" w:ascii="仿宋_GB2312" w:hAnsi="仿宋_GB2312" w:eastAsia="仿宋_GB2312" w:cs="仿宋_GB2312"/>
          <w:color w:val="000000"/>
          <w:sz w:val="32"/>
          <w:szCs w:val="32"/>
        </w:rPr>
        <w:t>组</w:t>
      </w:r>
      <w:r>
        <w:rPr>
          <w:rFonts w:hint="eastAsia" w:ascii="仿宋_GB2312" w:hAnsi="仿宋_GB2312" w:eastAsia="仿宋_GB2312" w:cs="仿宋_GB2312"/>
          <w:color w:val="000000"/>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E78CD"/>
    <w:rsid w:val="5FBE78CD"/>
    <w:rsid w:val="63662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exact"/>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line="24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2020-06-15T10:07:00Z</dcterms:created>
  <dc:creator>丁</dc:creator>
  <cp:lastModifiedBy>丁</cp:lastModifiedBy>
  <dcterms:modified xsi:type="dcterms:W3CDTF">2020-06-15T10:11:58Z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